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3726F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jc w:val="center"/>
        <w:textAlignment w:val="auto"/>
        <w:rPr>
          <w:rFonts w:hint="default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产品</w:t>
      </w:r>
      <w:r>
        <w:rPr>
          <w:rFonts w:hint="eastAsia" w:ascii="宋体" w:hAnsi="宋体" w:eastAsia="宋体"/>
          <w:sz w:val="44"/>
          <w:szCs w:val="44"/>
        </w:rPr>
        <w:t>规格技术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要求</w:t>
      </w:r>
    </w:p>
    <w:p w14:paraId="0D7AF244">
      <w:pPr>
        <w:rPr>
          <w:rFonts w:hint="eastAsia"/>
        </w:rPr>
      </w:pPr>
    </w:p>
    <w:p w14:paraId="649470B6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604-1-1单柱式交通标志：</w:t>
      </w:r>
    </w:p>
    <w:p w14:paraId="03C97269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面板</w:t>
      </w:r>
      <w:r>
        <w:rPr>
          <w:rFonts w:hint="eastAsia"/>
          <w:sz w:val="28"/>
          <w:szCs w:val="28"/>
          <w:lang w:val="en-US" w:eastAsia="zh-CN"/>
        </w:rPr>
        <w:t>尺寸</w:t>
      </w:r>
      <w:r>
        <w:rPr>
          <w:rFonts w:hint="eastAsia"/>
          <w:sz w:val="28"/>
          <w:szCs w:val="28"/>
        </w:rPr>
        <w:t>1400×2500，立柱Φ152*10*5000</w:t>
      </w:r>
      <w:r>
        <w:rPr>
          <w:rFonts w:hint="eastAsia"/>
          <w:sz w:val="28"/>
          <w:szCs w:val="28"/>
          <w:lang w:eastAsia="zh-CN"/>
        </w:rPr>
        <w:t>；</w:t>
      </w:r>
    </w:p>
    <w:p w14:paraId="6C362D9D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2、标志反光膜等级为Ⅴ类，应采用《道路交通反光膜》（GB/T 18833-2012）Ⅴ类反光膜； </w:t>
      </w:r>
    </w:p>
    <w:p w14:paraId="6073F9F9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3、标志板采用 5A02 铝合金板，滑动槽钢采用 LD30 铝合金板，其技术条件应符合GB/T3880-2006 的规定； </w:t>
      </w:r>
    </w:p>
    <w:p w14:paraId="7C82E53C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6597650</wp:posOffset>
                </wp:positionH>
                <wp:positionV relativeFrom="paragraph">
                  <wp:posOffset>335280</wp:posOffset>
                </wp:positionV>
                <wp:extent cx="2556510" cy="3841115"/>
                <wp:effectExtent l="4445" t="4445" r="10795" b="2159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61050" y="2720340"/>
                          <a:ext cx="2556510" cy="3841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F488A">
                            <w:r>
                              <w:drawing>
                                <wp:inline distT="0" distB="0" distL="114300" distR="114300">
                                  <wp:extent cx="2131695" cy="3651885"/>
                                  <wp:effectExtent l="0" t="0" r="1905" b="5715"/>
                                  <wp:docPr id="13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1695" cy="3651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9.5pt;margin-top:26.4pt;height:302.45pt;width:201.3pt;z-index:251660288;mso-width-relative:page;mso-height-relative:page;" fillcolor="#FFFFFF [3201]" filled="t" stroked="t" coordsize="21600,21600" o:gfxdata="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uQSkB2AAAAAwBAAAPAAAAAAAAAAEAIAAAACIAAABkcnMvZG93bnJldi54bWxQSwECFAAU&#10;AAAACACHTuJABu5mPWMCAADGBAAADgAAAAAAAAABACAAAAAn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BDF488A">
                      <w:r>
                        <w:drawing>
                          <wp:inline distT="0" distB="0" distL="114300" distR="114300">
                            <wp:extent cx="2131695" cy="3651885"/>
                            <wp:effectExtent l="0" t="0" r="1905" b="5715"/>
                            <wp:docPr id="13" name="图片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1695" cy="3651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t>4、立柱、横梁、法兰盘、抱箍、紧固件等支撑件的力学性能，应符合 GB/T 8162/GB/T13793/GB/T 700 及有关设计要求；</w:t>
      </w:r>
    </w:p>
    <w:p w14:paraId="1B8E48F6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5、标志底板、滑槽、立柱、横梁、法兰盘等大型构件，其镀锌量不低于 600g/㎡； </w:t>
      </w:r>
    </w:p>
    <w:p w14:paraId="0C79B751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6、抱箍、紧固件等小型构件，其镀锌量不低于 350g/㎡。</w:t>
      </w:r>
    </w:p>
    <w:p w14:paraId="6972DB04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23FC321C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4B37E72D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2CB11958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3B0714BF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604-5-1</w:t>
      </w:r>
      <w:r>
        <w:rPr>
          <w:rFonts w:hint="eastAsia"/>
          <w:sz w:val="28"/>
          <w:szCs w:val="28"/>
        </w:rPr>
        <w:t>单悬臂式交通标志</w:t>
      </w:r>
      <w:r>
        <w:rPr>
          <w:rFonts w:hint="eastAsia"/>
          <w:sz w:val="28"/>
          <w:szCs w:val="28"/>
          <w:lang w:eastAsia="zh-CN"/>
        </w:rPr>
        <w:t>：</w:t>
      </w:r>
    </w:p>
    <w:p w14:paraId="16369CAE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面板</w:t>
      </w:r>
      <w:r>
        <w:rPr>
          <w:rFonts w:hint="eastAsia"/>
          <w:sz w:val="28"/>
          <w:szCs w:val="28"/>
          <w:lang w:val="en-US" w:eastAsia="zh-CN"/>
        </w:rPr>
        <w:t>尺寸</w:t>
      </w:r>
      <w:r>
        <w:rPr>
          <w:rFonts w:hint="eastAsia"/>
          <w:sz w:val="28"/>
          <w:szCs w:val="28"/>
        </w:rPr>
        <w:t xml:space="preserve"> 4500×2500，立柱Φ377x12x8000，横梁Φ219x8x5500；Φ219x8x830</w:t>
      </w:r>
      <w:r>
        <w:rPr>
          <w:rFonts w:hint="eastAsia"/>
          <w:sz w:val="28"/>
          <w:szCs w:val="28"/>
          <w:lang w:eastAsia="zh-CN"/>
        </w:rPr>
        <w:t>；</w:t>
      </w:r>
    </w:p>
    <w:p w14:paraId="368A6CEF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2、标志反光膜等级为Ⅴ类，应采用《道路交通反光膜》（GB/T 18833-2012）Ⅴ类反光膜； </w:t>
      </w:r>
    </w:p>
    <w:p w14:paraId="2A8FDE0D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3、标志板采用 5A02 铝合金板，滑动槽钢采用 LD30 铝合金板，其技术条件应符合GB/T3880-2006 的规定； </w:t>
      </w:r>
    </w:p>
    <w:p w14:paraId="5F5743E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6401435</wp:posOffset>
                </wp:positionH>
                <wp:positionV relativeFrom="paragraph">
                  <wp:posOffset>589280</wp:posOffset>
                </wp:positionV>
                <wp:extent cx="3256915" cy="3956685"/>
                <wp:effectExtent l="4445" t="4445" r="15240" b="203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1690" y="2814955"/>
                          <a:ext cx="3256915" cy="3956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D1585">
                            <w:r>
                              <w:drawing>
                                <wp:inline distT="0" distB="0" distL="114300" distR="114300">
                                  <wp:extent cx="3002280" cy="3753485"/>
                                  <wp:effectExtent l="0" t="0" r="7620" b="18415"/>
                                  <wp:docPr id="9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02280" cy="37534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114300" distR="114300">
                                  <wp:extent cx="8773160" cy="15021560"/>
                                  <wp:effectExtent l="0" t="0" r="8890" b="8890"/>
                                  <wp:docPr id="11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73160" cy="15021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114300" distR="114300">
                                  <wp:extent cx="8773160" cy="15021560"/>
                                  <wp:effectExtent l="0" t="0" r="8890" b="8890"/>
                                  <wp:docPr id="10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73160" cy="15021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4.05pt;margin-top:46.4pt;height:311.55pt;width:256.45pt;z-index:251659264;mso-width-relative:page;mso-height-relative:page;" fillcolor="#FFFFFF [3201]" filled="t" stroked="t" coordsize="21600,21600" o:gfxdata="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SisIi1wAAAAwBAAAPAAAAAAAAAAEAIAAAACIAAABkcnMvZG93bnJldi54bWxQSwEC&#10;FAAUAAAACACHTuJAxOWryWcCAADDBAAADgAAAAAAAAABACAAAAAm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7BD1585">
                      <w:r>
                        <w:drawing>
                          <wp:inline distT="0" distB="0" distL="114300" distR="114300">
                            <wp:extent cx="3002280" cy="3753485"/>
                            <wp:effectExtent l="0" t="0" r="7620" b="18415"/>
                            <wp:docPr id="9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02280" cy="37534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114300" distR="114300">
                            <wp:extent cx="8773160" cy="15021560"/>
                            <wp:effectExtent l="0" t="0" r="8890" b="8890"/>
                            <wp:docPr id="11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73160" cy="15021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114300" distR="114300">
                            <wp:extent cx="8773160" cy="15021560"/>
                            <wp:effectExtent l="0" t="0" r="8890" b="8890"/>
                            <wp:docPr id="10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73160" cy="15021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t>4、立柱、横梁、法兰盘、抱箍、紧固件等支撑件的力学性能，应符合 GB/T 8162/GB/T13793/GB/T 700 及有关设计要求；</w:t>
      </w:r>
    </w:p>
    <w:p w14:paraId="30FE28E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5、标志底板、滑槽、立柱、横梁、法兰盘等大型构件，其镀锌量不低于 600g/㎡； </w:t>
      </w:r>
    </w:p>
    <w:p w14:paraId="21C92091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6、抱箍、紧固件等小型构件，其镀锌量不低于 350g/㎡。</w:t>
      </w:r>
    </w:p>
    <w:p w14:paraId="685A0C1E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3587CBA4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56BAF3B3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5834505F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43A84006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604-7-1附着式交通标志：</w:t>
      </w:r>
    </w:p>
    <w:p w14:paraId="5E6C5C59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面板</w:t>
      </w:r>
      <w:r>
        <w:rPr>
          <w:rFonts w:hint="eastAsia"/>
          <w:sz w:val="28"/>
          <w:szCs w:val="28"/>
          <w:lang w:val="en-US" w:eastAsia="zh-CN"/>
        </w:rPr>
        <w:t>尺寸</w:t>
      </w:r>
      <w:r>
        <w:rPr>
          <w:rFonts w:hint="eastAsia"/>
          <w:sz w:val="28"/>
          <w:szCs w:val="28"/>
        </w:rPr>
        <w:t xml:space="preserve"> 3000×2400</w:t>
      </w:r>
      <w:r>
        <w:rPr>
          <w:rFonts w:hint="eastAsia"/>
          <w:sz w:val="28"/>
          <w:szCs w:val="28"/>
          <w:lang w:eastAsia="zh-CN"/>
        </w:rPr>
        <w:t>；</w:t>
      </w:r>
    </w:p>
    <w:p w14:paraId="0824602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2、标志反光膜等级为Ⅴ类，应采用《道路交通反光膜》（GB/T 18833-2012）Ⅴ类反光膜； </w:t>
      </w:r>
    </w:p>
    <w:p w14:paraId="62DACCDC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3、标志板采用 5A02 铝合金板，滑动槽钢采用 LD30 铝合金板，其技术条件应符合GB/T3880-2006 的规定； </w:t>
      </w:r>
    </w:p>
    <w:p w14:paraId="2FFC6E72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ragraph">
                  <wp:posOffset>160020</wp:posOffset>
                </wp:positionV>
                <wp:extent cx="5612130" cy="4057650"/>
                <wp:effectExtent l="4445" t="4445" r="22225" b="1460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2690" y="3488690"/>
                          <a:ext cx="5612130" cy="405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2C330">
                            <w:r>
                              <w:drawing>
                                <wp:inline distT="0" distB="0" distL="114300" distR="114300">
                                  <wp:extent cx="5406390" cy="3642995"/>
                                  <wp:effectExtent l="0" t="0" r="3810" b="14605"/>
                                  <wp:docPr id="19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图片 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06390" cy="3642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05pt;margin-top:12.6pt;height:319.5pt;width:441.9pt;z-index:251662336;mso-width-relative:page;mso-height-relative:page;" fillcolor="#FFFFFF [3201]" filled="t" stroked="t" coordsize="21600,21600" o:gfxdata="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9GnYbXAAAACwEAAA8AAAAAAAAAAQAgAAAAIgAAAGRycy9kb3ducmV2LnhtbFBLAQIUABQA&#10;AAAIAIdO4kCWGilQYwIAAMY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2A2C330">
                      <w:r>
                        <w:drawing>
                          <wp:inline distT="0" distB="0" distL="114300" distR="114300">
                            <wp:extent cx="5406390" cy="3642995"/>
                            <wp:effectExtent l="0" t="0" r="3810" b="14605"/>
                            <wp:docPr id="19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图片 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06390" cy="3642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C432E4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 w:cstheme="minorBidi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44"/>
          <w:sz w:val="28"/>
          <w:szCs w:val="28"/>
          <w:lang w:val="en-US" w:eastAsia="zh-CN" w:bidi="ar-SA"/>
        </w:rPr>
        <w:t>605-1-3</w:t>
      </w:r>
      <w:r>
        <w:rPr>
          <w:rFonts w:hint="eastAsia" w:cstheme="minorBidi"/>
          <w:b/>
          <w:bCs/>
          <w:kern w:val="44"/>
          <w:sz w:val="28"/>
          <w:szCs w:val="28"/>
          <w:lang w:val="en-US" w:eastAsia="zh-CN" w:bidi="ar-SA"/>
        </w:rPr>
        <w:t>双组分振动标线：</w:t>
      </w:r>
    </w:p>
    <w:p w14:paraId="0B4C4E08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</w:pPr>
      <w:r>
        <w:rPr>
          <w:rFonts w:hint="default" w:cstheme="minorBidi"/>
          <w:b w:val="0"/>
          <w:bCs w:val="0"/>
          <w:kern w:val="44"/>
          <w:sz w:val="28"/>
          <w:szCs w:val="28"/>
          <w:lang w:val="en-US" w:eastAsia="zh-CN" w:bidi="ar-SA"/>
        </w:rPr>
        <w:t>采用双组分振动标线</w:t>
      </w:r>
      <w:r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  <w:t>，标线抗滑系数：≥45BPN；</w:t>
      </w:r>
    </w:p>
    <w:p w14:paraId="671209F8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</w:pPr>
      <w:r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  <w:t>雨夜珠播撒量不低于260g/m</w:t>
      </w:r>
      <w:r>
        <w:rPr>
          <w:rFonts w:hint="default" w:asciiTheme="minorAscii" w:hAnsiTheme="minorAscii" w:eastAsiaTheme="minorEastAsia" w:cstheme="minorBidi"/>
          <w:b w:val="0"/>
          <w:bCs w:val="0"/>
          <w:kern w:val="44"/>
          <w:sz w:val="28"/>
          <w:szCs w:val="28"/>
          <w:vertAlign w:val="superscript"/>
          <w:lang w:val="en-US" w:eastAsia="zh-CN" w:bidi="ar-SA"/>
        </w:rPr>
        <w:t>2</w:t>
      </w:r>
      <w:r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  <w:t>，</w:t>
      </w:r>
    </w:p>
    <w:p w14:paraId="51E5202E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</w:pPr>
      <w:r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  <w:t>玻璃珠播撒量不低于 650g/m</w:t>
      </w:r>
      <w:r>
        <w:rPr>
          <w:rFonts w:hint="default" w:asciiTheme="minorAscii" w:hAnsiTheme="minorAscii" w:eastAsiaTheme="minorEastAsia" w:cstheme="minorBidi"/>
          <w:b w:val="0"/>
          <w:bCs w:val="0"/>
          <w:kern w:val="44"/>
          <w:sz w:val="28"/>
          <w:szCs w:val="28"/>
          <w:vertAlign w:val="superscript"/>
          <w:lang w:val="en-US" w:eastAsia="zh-CN" w:bidi="ar-SA"/>
        </w:rPr>
        <w:t>2</w:t>
      </w:r>
      <w:r>
        <w:rPr>
          <w:rFonts w:hint="eastAsia" w:cstheme="minorBidi"/>
          <w:b w:val="0"/>
          <w:bCs w:val="0"/>
          <w:kern w:val="44"/>
          <w:sz w:val="28"/>
          <w:szCs w:val="28"/>
          <w:lang w:val="en-US" w:eastAsia="zh-CN" w:bidi="ar-SA"/>
        </w:rPr>
        <w:t>。</w:t>
      </w:r>
    </w:p>
    <w:p w14:paraId="7A40EBB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 w:cstheme="minorBidi"/>
          <w:b w:val="0"/>
          <w:bCs w:val="0"/>
          <w:kern w:val="44"/>
          <w:sz w:val="28"/>
          <w:szCs w:val="28"/>
          <w:lang w:val="en-US" w:eastAsia="zh-CN" w:bidi="ar-SA"/>
        </w:rPr>
      </w:pPr>
    </w:p>
    <w:p w14:paraId="750B05B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default" w:cstheme="minorBidi"/>
          <w:b w:val="0"/>
          <w:bCs w:val="0"/>
          <w:kern w:val="44"/>
          <w:sz w:val="28"/>
          <w:szCs w:val="28"/>
          <w:lang w:val="en-US" w:eastAsia="zh-CN" w:bidi="ar-SA"/>
        </w:rPr>
      </w:pPr>
    </w:p>
    <w:p w14:paraId="72F8351D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</w:p>
    <w:p w14:paraId="2DE917F1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sz w:val="28"/>
          <w:szCs w:val="28"/>
        </w:rPr>
      </w:pPr>
    </w:p>
    <w:p w14:paraId="2AA21737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lang w:val="en-US" w:eastAsia="zh-CN"/>
        </w:rPr>
        <w:t>605-5-a</w:t>
      </w:r>
      <w:r>
        <w:rPr>
          <w:rFonts w:hint="eastAsia"/>
          <w:sz w:val="28"/>
          <w:szCs w:val="28"/>
          <w:lang w:val="en-US" w:eastAsia="zh-CN"/>
        </w:rPr>
        <w:t>半柱式轮廓标：</w:t>
      </w:r>
    </w:p>
    <w:p w14:paraId="4761CC93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eastAsia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3951605</wp:posOffset>
                </wp:positionH>
                <wp:positionV relativeFrom="paragraph">
                  <wp:posOffset>104775</wp:posOffset>
                </wp:positionV>
                <wp:extent cx="4511675" cy="3289935"/>
                <wp:effectExtent l="4445" t="4445" r="17780" b="2032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43475" y="4570730"/>
                          <a:ext cx="4511675" cy="3289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CEFB1">
                            <w:r>
                              <w:drawing>
                                <wp:inline distT="0" distB="0" distL="114300" distR="114300">
                                  <wp:extent cx="4131310" cy="3099435"/>
                                  <wp:effectExtent l="0" t="0" r="2540" b="5715"/>
                                  <wp:docPr id="15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31310" cy="3099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1.15pt;margin-top:8.25pt;height:259.05pt;width:355.25pt;z-index:251661312;mso-width-relative:page;mso-height-relative:page;" fillcolor="#FFFFFF [3201]" filled="t" stroked="t" coordsize="21600,21600" o:gfxdata="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KtpmfWAAAACwEAAA8AAAAAAAAAAQAgAAAAIgAAAGRycy9kb3ducmV2LnhtbFBLAQIUABQAAAAI&#10;AIdO4kA9ok0WYQIAAMYEAAAOAAAAAAAAAAEAIAAAACU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A3CEFB1">
                      <w:r>
                        <w:drawing>
                          <wp:inline distT="0" distB="0" distL="114300" distR="114300">
                            <wp:extent cx="4131310" cy="3099435"/>
                            <wp:effectExtent l="0" t="0" r="2540" b="5715"/>
                            <wp:docPr id="15" name="图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图片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31310" cy="3099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高视距半柱式轮廓标，左黄右白，间距 24m</w:t>
      </w:r>
      <w:r>
        <w:rPr>
          <w:rFonts w:hint="eastAsia"/>
          <w:b w:val="0"/>
          <w:bCs w:val="0"/>
          <w:sz w:val="28"/>
          <w:szCs w:val="28"/>
          <w:lang w:eastAsia="zh-CN"/>
        </w:rPr>
        <w:t>。</w:t>
      </w:r>
    </w:p>
    <w:p w14:paraId="6B7D83B4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eastAsia="zh-CN"/>
        </w:rPr>
      </w:pPr>
    </w:p>
    <w:p w14:paraId="299BA403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809-3-1-a镀锌钢管：</w:t>
      </w:r>
    </w:p>
    <w:p w14:paraId="4C538BD6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镀锌钢管DN50(φ60x3.5)；</w:t>
      </w:r>
    </w:p>
    <w:p w14:paraId="0B5D27F1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</w:rPr>
      </w:pPr>
    </w:p>
    <w:p w14:paraId="06130814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809-3-2-a PE 管：</w:t>
      </w:r>
    </w:p>
    <w:p w14:paraId="03832E75">
      <w:pPr>
        <w:pStyle w:val="8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both"/>
        <w:textAlignment w:val="auto"/>
        <w:rPr>
          <w:rFonts w:asciiTheme="minorHAnsi" w:hAnsiTheme="minorHAnsi" w:eastAsiaTheme="minorEastAsia" w:cstheme="minorBidi"/>
          <w:kern w:val="2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PE 管</w:t>
      </w:r>
      <w:r>
        <w:rPr>
          <w:rFonts w:hint="eastAsia"/>
          <w:sz w:val="28"/>
          <w:szCs w:val="28"/>
        </w:rPr>
        <w:t>φ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63*2.8</w:t>
      </w:r>
      <w:r>
        <w:rPr>
          <w:rFonts w:asciiTheme="minorHAnsi" w:hAnsiTheme="minorHAnsi" w:eastAsiaTheme="minorEastAsia" w:cstheme="minorBidi"/>
          <w:kern w:val="2"/>
          <w:sz w:val="28"/>
          <w:szCs w:val="28"/>
        </w:rPr>
        <w:t>。</w:t>
      </w:r>
    </w:p>
    <w:p w14:paraId="72621B0C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</w:pPr>
    </w:p>
    <w:p w14:paraId="1E54E1A0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809-5-a铸铁井盖：</w:t>
      </w:r>
    </w:p>
    <w:p w14:paraId="5965803F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井盖尺寸500x500</w:t>
      </w:r>
      <w:r>
        <w:rPr>
          <w:rFonts w:hint="eastAsia"/>
          <w:sz w:val="28"/>
          <w:szCs w:val="28"/>
          <w:lang w:eastAsia="zh-CN"/>
        </w:rPr>
        <w:t>；</w:t>
      </w:r>
    </w:p>
    <w:p w14:paraId="2D6C9FE3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/>
          <w:sz w:val="28"/>
          <w:szCs w:val="28"/>
          <w:lang w:eastAsia="zh-CN"/>
        </w:rPr>
      </w:pPr>
    </w:p>
    <w:p w14:paraId="4CDC1835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24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809-5-b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手孔井井盖：</w:t>
      </w:r>
    </w:p>
    <w:p w14:paraId="17F40F3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井盖尺寸440x440</w:t>
      </w:r>
      <w:r>
        <w:rPr>
          <w:sz w:val="28"/>
          <w:szCs w:val="28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DA5CB"/>
    <w:multiLevelType w:val="singleLevel"/>
    <w:tmpl w:val="AFEDA5C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2NmU5ZTU4OWIwMGJkYjA0Y2I1N2I4YmZmZTkwMTIifQ=="/>
  </w:docVars>
  <w:rsids>
    <w:rsidRoot w:val="00586E31"/>
    <w:rsid w:val="000024C6"/>
    <w:rsid w:val="00006345"/>
    <w:rsid w:val="00012D8C"/>
    <w:rsid w:val="000165DD"/>
    <w:rsid w:val="00022399"/>
    <w:rsid w:val="000628C4"/>
    <w:rsid w:val="0006542B"/>
    <w:rsid w:val="000820F6"/>
    <w:rsid w:val="000A0780"/>
    <w:rsid w:val="000E439F"/>
    <w:rsid w:val="001013B4"/>
    <w:rsid w:val="001437DB"/>
    <w:rsid w:val="001534C0"/>
    <w:rsid w:val="00157E2F"/>
    <w:rsid w:val="00166DC6"/>
    <w:rsid w:val="001714A3"/>
    <w:rsid w:val="001E1760"/>
    <w:rsid w:val="001E2412"/>
    <w:rsid w:val="001E4844"/>
    <w:rsid w:val="001E5708"/>
    <w:rsid w:val="001E5C4A"/>
    <w:rsid w:val="001F3791"/>
    <w:rsid w:val="00223BF9"/>
    <w:rsid w:val="00224D49"/>
    <w:rsid w:val="002376E8"/>
    <w:rsid w:val="00274F57"/>
    <w:rsid w:val="002C3AD7"/>
    <w:rsid w:val="002C4AB1"/>
    <w:rsid w:val="002D6E0A"/>
    <w:rsid w:val="002E6DF6"/>
    <w:rsid w:val="002F68E0"/>
    <w:rsid w:val="00316C68"/>
    <w:rsid w:val="00344C3A"/>
    <w:rsid w:val="00365AB4"/>
    <w:rsid w:val="00383D38"/>
    <w:rsid w:val="00390D08"/>
    <w:rsid w:val="00391E3E"/>
    <w:rsid w:val="003A19B5"/>
    <w:rsid w:val="003A46B3"/>
    <w:rsid w:val="003C20FC"/>
    <w:rsid w:val="003C53A9"/>
    <w:rsid w:val="003D40C2"/>
    <w:rsid w:val="003E163C"/>
    <w:rsid w:val="00413A30"/>
    <w:rsid w:val="00463211"/>
    <w:rsid w:val="00470CDF"/>
    <w:rsid w:val="00477B0B"/>
    <w:rsid w:val="00492F80"/>
    <w:rsid w:val="004B0A68"/>
    <w:rsid w:val="00513710"/>
    <w:rsid w:val="00522C79"/>
    <w:rsid w:val="0053663E"/>
    <w:rsid w:val="0054624E"/>
    <w:rsid w:val="00547BDC"/>
    <w:rsid w:val="0055095D"/>
    <w:rsid w:val="005510FA"/>
    <w:rsid w:val="00577EDA"/>
    <w:rsid w:val="0058524B"/>
    <w:rsid w:val="00586E31"/>
    <w:rsid w:val="005A0576"/>
    <w:rsid w:val="006123EA"/>
    <w:rsid w:val="00617E0D"/>
    <w:rsid w:val="006330BE"/>
    <w:rsid w:val="00644F11"/>
    <w:rsid w:val="00647578"/>
    <w:rsid w:val="00693924"/>
    <w:rsid w:val="00694414"/>
    <w:rsid w:val="006A3CB9"/>
    <w:rsid w:val="006A7038"/>
    <w:rsid w:val="006B7AD0"/>
    <w:rsid w:val="006E112B"/>
    <w:rsid w:val="007103A4"/>
    <w:rsid w:val="007250AB"/>
    <w:rsid w:val="00757BED"/>
    <w:rsid w:val="00773F45"/>
    <w:rsid w:val="00776FBA"/>
    <w:rsid w:val="007B5279"/>
    <w:rsid w:val="007D5596"/>
    <w:rsid w:val="007D5EDC"/>
    <w:rsid w:val="007E57F6"/>
    <w:rsid w:val="00835353"/>
    <w:rsid w:val="008654BD"/>
    <w:rsid w:val="008A3B50"/>
    <w:rsid w:val="008B7E55"/>
    <w:rsid w:val="00915F59"/>
    <w:rsid w:val="00954DB7"/>
    <w:rsid w:val="00997F0A"/>
    <w:rsid w:val="009A171D"/>
    <w:rsid w:val="009E0868"/>
    <w:rsid w:val="009E13AD"/>
    <w:rsid w:val="009F2043"/>
    <w:rsid w:val="009F54FD"/>
    <w:rsid w:val="00A17411"/>
    <w:rsid w:val="00A4083A"/>
    <w:rsid w:val="00A44A0A"/>
    <w:rsid w:val="00A978C7"/>
    <w:rsid w:val="00AA1D1A"/>
    <w:rsid w:val="00AA7DB5"/>
    <w:rsid w:val="00AC6441"/>
    <w:rsid w:val="00AD4B13"/>
    <w:rsid w:val="00AE0F95"/>
    <w:rsid w:val="00AE36D1"/>
    <w:rsid w:val="00AE5C0D"/>
    <w:rsid w:val="00B136C3"/>
    <w:rsid w:val="00B36423"/>
    <w:rsid w:val="00B57151"/>
    <w:rsid w:val="00B77751"/>
    <w:rsid w:val="00B9100C"/>
    <w:rsid w:val="00B924CE"/>
    <w:rsid w:val="00BA52FF"/>
    <w:rsid w:val="00BB1A4C"/>
    <w:rsid w:val="00BD169D"/>
    <w:rsid w:val="00BD75FA"/>
    <w:rsid w:val="00BF572E"/>
    <w:rsid w:val="00C26CB5"/>
    <w:rsid w:val="00C509A2"/>
    <w:rsid w:val="00C53D2D"/>
    <w:rsid w:val="00C8038F"/>
    <w:rsid w:val="00C84977"/>
    <w:rsid w:val="00CE1476"/>
    <w:rsid w:val="00CF4E44"/>
    <w:rsid w:val="00D00BD6"/>
    <w:rsid w:val="00D227FD"/>
    <w:rsid w:val="00D5499A"/>
    <w:rsid w:val="00D845CA"/>
    <w:rsid w:val="00D87166"/>
    <w:rsid w:val="00DA6F82"/>
    <w:rsid w:val="00DE1F81"/>
    <w:rsid w:val="00E22957"/>
    <w:rsid w:val="00E26D29"/>
    <w:rsid w:val="00E90F2F"/>
    <w:rsid w:val="00EC7EFB"/>
    <w:rsid w:val="00EF6A44"/>
    <w:rsid w:val="00F078A4"/>
    <w:rsid w:val="00F10213"/>
    <w:rsid w:val="00F9436F"/>
    <w:rsid w:val="00F94877"/>
    <w:rsid w:val="00FD381D"/>
    <w:rsid w:val="03F4527E"/>
    <w:rsid w:val="04687DF0"/>
    <w:rsid w:val="04850275"/>
    <w:rsid w:val="07706573"/>
    <w:rsid w:val="0AA01CBB"/>
    <w:rsid w:val="0AB94B2B"/>
    <w:rsid w:val="0CF20F78"/>
    <w:rsid w:val="0D041CB1"/>
    <w:rsid w:val="0EA63619"/>
    <w:rsid w:val="0F36630C"/>
    <w:rsid w:val="11103EA0"/>
    <w:rsid w:val="152B05B8"/>
    <w:rsid w:val="17931D38"/>
    <w:rsid w:val="190E24E6"/>
    <w:rsid w:val="1C34655F"/>
    <w:rsid w:val="1C454FEB"/>
    <w:rsid w:val="1F8E612F"/>
    <w:rsid w:val="23414A5D"/>
    <w:rsid w:val="26A83F7A"/>
    <w:rsid w:val="29DC50C9"/>
    <w:rsid w:val="2A6B59EA"/>
    <w:rsid w:val="2C9A25CA"/>
    <w:rsid w:val="2DA24570"/>
    <w:rsid w:val="309F3AD0"/>
    <w:rsid w:val="31C75BFC"/>
    <w:rsid w:val="34983830"/>
    <w:rsid w:val="35ED3757"/>
    <w:rsid w:val="381B3845"/>
    <w:rsid w:val="39B22039"/>
    <w:rsid w:val="3E834C59"/>
    <w:rsid w:val="3F244EFE"/>
    <w:rsid w:val="406B6E6D"/>
    <w:rsid w:val="412A3AB2"/>
    <w:rsid w:val="44ED10D1"/>
    <w:rsid w:val="460D1FE5"/>
    <w:rsid w:val="4A1836FF"/>
    <w:rsid w:val="4EE94FAF"/>
    <w:rsid w:val="4F362662"/>
    <w:rsid w:val="51A74CAA"/>
    <w:rsid w:val="534C78B7"/>
    <w:rsid w:val="5AA36FDE"/>
    <w:rsid w:val="60AD1391"/>
    <w:rsid w:val="624E2E3B"/>
    <w:rsid w:val="62E658A2"/>
    <w:rsid w:val="64A15589"/>
    <w:rsid w:val="64B32242"/>
    <w:rsid w:val="64F7480B"/>
    <w:rsid w:val="665C20B0"/>
    <w:rsid w:val="677B0314"/>
    <w:rsid w:val="6BCF16EA"/>
    <w:rsid w:val="6D611D5A"/>
    <w:rsid w:val="6E4B5505"/>
    <w:rsid w:val="73A6046D"/>
    <w:rsid w:val="75C34977"/>
    <w:rsid w:val="773F30E9"/>
    <w:rsid w:val="795D5ACB"/>
    <w:rsid w:val="7A255FC5"/>
    <w:rsid w:val="7CF14EA8"/>
    <w:rsid w:val="7D6B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9"/>
    <w:rPr>
      <w:b/>
      <w:bCs/>
      <w:kern w:val="44"/>
      <w:sz w:val="44"/>
      <w:szCs w:val="44"/>
    </w:rPr>
  </w:style>
  <w:style w:type="paragraph" w:customStyle="1" w:styleId="8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7E8D1-77F7-4AFB-9AAA-B77455AFE7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633</Words>
  <Characters>894</Characters>
  <Lines>214</Lines>
  <Paragraphs>60</Paragraphs>
  <TotalTime>16</TotalTime>
  <ScaleCrop>false</ScaleCrop>
  <LinksUpToDate>false</LinksUpToDate>
  <CharactersWithSpaces>938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2024-05-31T07:57:00Z</dcterms:created>
  <dc:creator>力浩 蔡</dc:creator>
  <cp:lastModifiedBy>张黎海</cp:lastModifiedBy>
  <cp:lastPrinted>2024-05-14T02:01:00Z</cp:lastPrinted>
  <dcterms:modified xsi:type="dcterms:W3CDTF">2025-07-18T08:01:45Z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34CDC09274224BBFABDBF6808BC6F6F0_13</vt:lpwstr>
  </property>
  <property fmtid="{D5CDD505-2E9C-101B-9397-08002B2CF9AE}" pid="4" name="KSOTemplateDocerSaveRecord">
    <vt:lpwstr>eyJoZGlkIjoiYWQ2YmVlMWNhZGQyOGM4NzA1ZmI3NmE1MGJlYTUxNDIiLCJ1c2VySWQiOiIzMDQwOTM5NTUifQ==</vt:lpwstr>
  </property>
</Properties>
</file>