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0B73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>视频上云网关（100路）新增加</w:t>
      </w:r>
    </w:p>
    <w:p w14:paraId="3BF8A19B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一、硬件配置 </w:t>
      </w:r>
    </w:p>
    <w:p w14:paraId="637778BE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1.结构：机架式服务器； </w:t>
      </w:r>
    </w:p>
    <w:p w14:paraId="3EC90866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2.CPU：2 颗 CPU，每 CPU≥10 物理核心，或 CPU 总核心≥20 物理核心，主频不低于2.0GHz；需满足 100 路相应算力 </w:t>
      </w:r>
    </w:p>
    <w:p w14:paraId="2AB6CEC3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>3.GPU：支持 100 路视频解码</w:t>
      </w:r>
    </w:p>
    <w:p w14:paraId="5D67B3D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4.总内存：≥64GB DDR4； </w:t>
      </w:r>
    </w:p>
    <w:p w14:paraId="6146FD72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5.RAID 支持：不低于 2GB 缓存，支持 RAID； </w:t>
      </w:r>
    </w:p>
    <w:p w14:paraId="6B6388C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6.SSD 硬盘总容量：≥960G ，支持热插拔； </w:t>
      </w:r>
    </w:p>
    <w:p w14:paraId="07075DAC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7.插槽：支持扩展 GPU 卡； </w:t>
      </w:r>
    </w:p>
    <w:p w14:paraId="40E17EB2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8.网口：≥2 个千兆电口+2 个万兆光口； </w:t>
      </w:r>
    </w:p>
    <w:p w14:paraId="765783C8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9.电源：冗余电源，提供配套的电源连接线； </w:t>
      </w:r>
    </w:p>
    <w:p w14:paraId="2318FA74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二、软件功能 </w:t>
      </w:r>
    </w:p>
    <w:p w14:paraId="64E136D2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1.满足《全国高速公路视频云联网技术要求》（交办公路函【2019】1659 号）； </w:t>
      </w:r>
    </w:p>
    <w:p w14:paraId="16611944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2.满足《全国高速公路视频监测优化提升实施方案》（交办公路函【2023】1334 号）； </w:t>
      </w:r>
    </w:p>
    <w:p w14:paraId="696D78A9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3.支持接驳 ONVIF 协议的第三方摄像机和主流品牌摄像机，支持多分辨率视频接入，最少支持 100 路 1080P 视频接入； </w:t>
      </w:r>
    </w:p>
    <w:p w14:paraId="527909E7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4.支持汇聚前端摄像机视频流，视频码流加密传输，向上级云平台提供视频码流，同时推送 100 路不低于 128Kbps(25 帧)及 30 路1Mbps(25 帧）格式视频，并发传输不少于 15 路 4Mbps(25 帧）或源码率视频流； </w:t>
      </w:r>
    </w:p>
    <w:p w14:paraId="0A741224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5.支持 100 路标准 H.264 的 1080P/4M 码流转码为 H.264 的 CIF 128K及以上码流； </w:t>
      </w:r>
    </w:p>
    <w:p w14:paraId="536927C6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6.支持 100 路标准 H.265 的 1080P/4M 码流转码为 H.264 的 CIF 128K及以上码流； </w:t>
      </w:r>
    </w:p>
    <w:p w14:paraId="4327EDB9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7.支持 100 路标准 H.264 的 400w 摄像机原码流（6~8M)转码为 H.264的 CIF 128K 及以上码流； </w:t>
      </w:r>
    </w:p>
    <w:p w14:paraId="70A93D4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8.支持 100 路标准 H.265 的 400w 摄像机原码流（6~8M)转码为 H.264的 CIF 128K 及以上码流； </w:t>
      </w:r>
    </w:p>
    <w:p w14:paraId="0E6B245C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9.支持 GB/T28181-2016、ONVIF、SDK 协议，支持 H.265 转码 H.264功能； </w:t>
      </w:r>
    </w:p>
    <w:p w14:paraId="57C11709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>10.支持将视频转成标准 H.264 码流，并能通过 RTMP 协议推送给上级云平台；</w:t>
      </w:r>
    </w:p>
    <w:p w14:paraId="37BFBED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11.支持基于国密算法的加解密应用，系统应内置国密算法，支持国密 SM2/3/4； </w:t>
      </w:r>
    </w:p>
    <w:p w14:paraId="12628CA5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12.支持主流国产操作系统 </w:t>
      </w:r>
    </w:p>
    <w:p w14:paraId="09FEB547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13.具备本地管理平台，平台能对接入的视频数据进行结构化处理并上报至上级云平台，包括设备（IPC、NVR、编码器）基础数据管理、视频实时调阅（可切换 128K、1M、4M 及源码率）、异常设备检测、设备连接检测、参数配置管理、系统用户权限管理； </w:t>
      </w:r>
    </w:p>
    <w:p w14:paraId="66B43698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14.具备视频质量分析功能，包括丢失检测、清晰度检测、噪声检测、冻结检测、遮挡检测、闪烁检测、亮度检测及滚动纹理检测，并能将分析结果上传给上级云平台； </w:t>
      </w:r>
    </w:p>
    <w:p w14:paraId="3901AA02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>15.具备提供视频每 5 分钟截图及查询调阅截图能力；</w:t>
      </w:r>
    </w:p>
    <w:p w14:paraId="2135D18C"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0B7146"/>
    <w:rsid w:val="4AD8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783</Words>
  <Characters>1048</Characters>
  <Lines>0</Lines>
  <Paragraphs>0</Paragraphs>
  <TotalTime>1</TotalTime>
  <ScaleCrop>false</ScaleCrop>
  <LinksUpToDate>false</LinksUpToDate>
  <CharactersWithSpaces>1166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2025-07-10T07:31:00Z</dcterms:created>
  <dc:creator>sun</dc:creator>
  <cp:lastModifiedBy>张黎海</cp:lastModifiedBy>
  <dcterms:modified xsi:type="dcterms:W3CDTF">2025-12-02T08:09:06Z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eyJoZGlkIjoiYWZlYzNhMjc1MjQ1YzM3ODVmMzZkNjQ2MmI1YzRhMmQiLCJ1c2VySWQiOiIyMzU1MjY1NzUifQ==</vt:lpwstr>
  </property>
  <property fmtid="{D5CDD505-2E9C-101B-9397-08002B2CF9AE}" pid="4" name="ICV">
    <vt:lpwstr>405937C8565444BE905A4D93808AFDB1_13</vt:lpwstr>
  </property>
</Properties>
</file>