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5D9A7">
      <w:pPr>
        <w:rPr>
          <w:rFonts w:hint="eastAsia" w:asciiTheme="minorEastAsia" w:hAnsiTheme="minorEastAsia" w:eastAsiaTheme="minorEastAsia" w:cstheme="minorEastAsia"/>
          <w:b/>
          <w:bCs/>
        </w:rPr>
      </w:pPr>
      <w:r>
        <w:rPr>
          <w:rFonts w:hint="eastAsia" w:asciiTheme="minorEastAsia" w:hAnsiTheme="minorEastAsia" w:eastAsiaTheme="minorEastAsia" w:cstheme="minorEastAsia"/>
          <w:b/>
          <w:bCs/>
        </w:rPr>
        <w:t>磁盘阵列（含专用线缆，48 盘位）</w:t>
      </w:r>
    </w:p>
    <w:p w14:paraId="39BE0ADD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机架式/48 盘位/SATA 硬盘/可接 SAS 扩展柜/1536Mbps 接入带宽/64位多核处理器、4GB（标配，可扩展至 32G）4 个千兆网口、1 个万兆光口/冗余电源/支持流媒体 1:1:1接入存储转发/视频流、图片、视频文件混合直写 /RAID 0、1、5、6、10、50，60/网络协议：RTSP/ONVIF/PSIA/SIP（GB/T28181），含光模块。可适配主流品牌的硬盘，便于运营单位扩容。满足《全国高速公路视频监测优化提升实施方案》相关要求</w:t>
      </w:r>
    </w:p>
    <w:p w14:paraId="73EAC1E8">
      <w:pPr>
        <w:rPr>
          <w:rFonts w:hint="eastAsia" w:asciiTheme="minorEastAsia" w:hAnsiTheme="minorEastAsia" w:eastAsiaTheme="minorEastAsia" w:cstheme="minorEastAsia"/>
        </w:rPr>
      </w:pPr>
    </w:p>
    <w:p w14:paraId="478B25F3">
      <w:pPr>
        <w:rPr>
          <w:rFonts w:hint="eastAsia" w:asciiTheme="minorEastAsia" w:hAnsiTheme="minorEastAsia" w:eastAsiaTheme="minorEastAsia" w:cstheme="minorEastAsia"/>
          <w:b/>
          <w:bCs/>
        </w:rPr>
      </w:pPr>
      <w:r>
        <w:rPr>
          <w:rFonts w:hint="eastAsia" w:asciiTheme="minorEastAsia" w:hAnsiTheme="minorEastAsia" w:eastAsiaTheme="minorEastAsia" w:cstheme="minorEastAsia"/>
          <w:b/>
          <w:bCs/>
        </w:rPr>
        <w:t>磁盘阵列（含专用线缆，72 盘位）</w:t>
      </w:r>
    </w:p>
    <w:p w14:paraId="794ADE46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磁盘阵列可接 SAS 扩展柜，总硬盘槽位数≥72 盘位；1536Mbps 接入带宽,4 个千兆网口、1 个万兆光口；支持视频流和图片、视频文件进行混合直写存储。冗余电源、支持 SATA 硬盘；64 位多核处理器、4GB（标配，可扩展至 32G）；RAID 级别：支持 RAID 0、1、5、6、10、50，60、JBOD 模式；网络协议：RTSP/ONVIF/PSIA/SIP（GB/T28181），含光模块。可适配主流品牌的硬盘，便于运营单位扩容。满足《全国高速公路视频监测优化提升实施方案》相关要求。</w:t>
      </w:r>
    </w:p>
    <w:p w14:paraId="6EA73F02">
      <w:pPr>
        <w:rPr>
          <w:rFonts w:hint="eastAsia" w:asciiTheme="minorEastAsia" w:hAnsiTheme="minorEastAsia" w:eastAsiaTheme="minorEastAsia" w:cstheme="minorEastAsia"/>
        </w:rPr>
      </w:pPr>
    </w:p>
    <w:p w14:paraId="7D03E7D4">
      <w:pPr>
        <w:rPr>
          <w:rFonts w:hint="eastAsia" w:asciiTheme="minorEastAsia" w:hAnsiTheme="minorEastAsia" w:eastAsiaTheme="minorEastAsia" w:cstheme="minorEastAsia"/>
          <w:b/>
          <w:bCs/>
        </w:rPr>
      </w:pPr>
      <w:r>
        <w:rPr>
          <w:rFonts w:hint="eastAsia" w:asciiTheme="minorEastAsia" w:hAnsiTheme="minorEastAsia" w:eastAsiaTheme="minorEastAsia" w:cstheme="minorEastAsia"/>
          <w:b/>
          <w:bCs/>
        </w:rPr>
        <w:t>磁盘阵列扩展硬盘</w:t>
      </w:r>
    </w:p>
    <w:p w14:paraId="2072219C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硬盘容量16TB，SATA II 7200转高速防震硬盘，应与原磁盘阵列硬盘兼容。</w:t>
      </w:r>
    </w:p>
    <w:p w14:paraId="3C823883">
      <w:pPr>
        <w:rPr>
          <w:rFonts w:hint="eastAsia" w:asciiTheme="minorEastAsia" w:hAnsiTheme="minorEastAsia" w:eastAsiaTheme="minorEastAsia" w:cstheme="minorEastAsia"/>
        </w:rPr>
      </w:pPr>
    </w:p>
    <w:p w14:paraId="109B5482">
      <w:pPr>
        <w:rPr>
          <w:rFonts w:hint="eastAsia" w:asciiTheme="minorEastAsia" w:hAnsiTheme="minorEastAsia" w:eastAsiaTheme="minorEastAsia" w:cstheme="minorEastAsia"/>
          <w:b/>
          <w:bCs/>
        </w:rPr>
      </w:pPr>
      <w:r>
        <w:rPr>
          <w:rFonts w:hint="eastAsia" w:asciiTheme="minorEastAsia" w:hAnsiTheme="minorEastAsia" w:eastAsiaTheme="minorEastAsia" w:cstheme="minorEastAsia"/>
          <w:b/>
          <w:bCs/>
        </w:rPr>
        <w:t>流媒体转发服务器</w:t>
      </w:r>
    </w:p>
    <w:p w14:paraId="7E8F9ED7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单台媒体服务器支持 1024 路或 1Gbps 输入，支持 2048 路或 2Gbps 输出；支持音视频单播流的复制分发；支持音视频组播流转单播复制分发；支持对跨域媒体流进行复制分发；支持负载均衡和动态互备；单/组播抗丢包功能：UDP 网络下单播和组播支持抗 5%的丢包；配置满足算力的 CPU；接口：≥1 个 RS232 口，≥1 个 USB 口，≥1 个 HDMI </w:t>
      </w:r>
    </w:p>
    <w:p w14:paraId="2B46617F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接口或 VGA 接口；内存≥16GB；硬盘≥1TB；≥4 个千兆网口；含操作系统软件及流媒体转发业务软件、视频管理软件。</w:t>
      </w:r>
    </w:p>
    <w:p w14:paraId="03484734">
      <w:pPr>
        <w:rPr>
          <w:rFonts w:hint="eastAsia" w:asciiTheme="minorEastAsia" w:hAnsiTheme="minorEastAsia" w:eastAsiaTheme="minorEastAsia" w:cstheme="minorEastAsia"/>
        </w:rPr>
      </w:pPr>
    </w:p>
    <w:p w14:paraId="74A30BE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5F23F2"/>
    <w:rsid w:val="74B64859"/>
    <w:rsid w:val="765F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/>
      <w:adjustRightInd w:val="0"/>
      <w:spacing w:before="120" w:after="330" w:line="578" w:lineRule="auto"/>
      <w:ind w:firstLine="0" w:firstLineChars="0"/>
      <w:jc w:val="center"/>
      <w:outlineLvl w:val="0"/>
    </w:pPr>
    <w:rPr>
      <w:rFonts w:ascii="Times New Roman" w:hAnsi="Times New Roman" w:eastAsia="隶书"/>
      <w:b/>
      <w:bCs/>
      <w:kern w:val="44"/>
      <w:sz w:val="44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2025-08-29T08:39:00Z</dcterms:created>
  <dc:creator>宋雪峰</dc:creator>
  <cp:lastModifiedBy>宋雪峰</cp:lastModifiedBy>
  <dcterms:modified xsi:type="dcterms:W3CDTF">2025-08-29T08:40:10Z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5294A2F9E8034730B052D9342666E630_11</vt:lpwstr>
  </property>
  <property fmtid="{D5CDD505-2E9C-101B-9397-08002B2CF9AE}" pid="4" name="KSOTemplateDocerSaveRecord">
    <vt:lpwstr>eyJoZGlkIjoiYmJmN2QzYTI4NzA0MWI5Nzk5ZDM2NDU4M2MyZmRmNjIiLCJ1c2VySWQiOiI3MDI0NDA0MzEifQ==</vt:lpwstr>
  </property>
</Properties>
</file>