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862"/>
        <w:gridCol w:w="4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技术指标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交通信号控制机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远程自适应协调式交通信号控制机，必须接入已建的交警大队信号管理平台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φ400机动车圆盘信号灯（含倒计时）安装；接线；调试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404灯型，倒计时为固定触发型；信号灯要求具备自动回检功能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φ400机动车左转箭头灯（含倒计时）安装；接线；调试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404灯型，倒计时为固定触发型；信号灯要求具备自动回检功能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 300人行信号灯安装；接线；调试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φ300mm，两联灯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高清网络枪球一体机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置GP芯片，支持深度学习算法，有效提升检测准确率支持视频结构化功能：支持机动车抓拾、机动车属性提取，支持非机动车抓拍，非机动车属性提取，支持人体抓拍，人体属性提取，支持人脸机拍，人脸属性提取，支持机非人数量统计支持人脸检测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智能交通设备抱杆机箱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1)具有≥4 路AC220V、≥4 路AC24V 和≥4 路DC12V 输出。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2）具有≥4路10M/100M/1000M电口，≥1路1000MSFP光口，可以使用同一个IP地址控制网管交换机和机箱；可批量设定、启用关闭准入控制，可远程显示端口流量统计、端口连接状态，支持接入设备信息自动上报客户端，可手动/自动阻断或放行设备通讯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3）机箱防护等级不低于IP66；（公安部检测报告证明）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4）支持设备箱断电断网判断，在客户端上明确故障原因，在不使用外部蓄电池情况下，当供电电源断电时，设备可继续工作≥10秒，并在客户端提示供电掉电告警。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5）工作温度范围—40±3℃～+85±2℃，工作湿度&lt;90%RH，48h盐雾试验后功能应正常。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电子警察设备落地机箱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）落地机柜适合户外环境使用，具备防雨、防尘、通风散热、抗紫外线（耐老化）、防盗、防锈；箱体具有明显标识，表明设备箱用途及箱体编号；箱体尺寸（含底座）：&gt;1450mm（高）×600mm（宽）×450mm（深）。箱体喷塑，采用优质镀锌板，板材厚度1.5mm。前后开门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2）工作温度范围—40℃～+80℃，工作湿度&lt;90%RH，工作电压范围AC100～AC250V，外壳防护等级&gt;IP54，盐雾测试&gt;72小时。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智能交通设备抱杆机箱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1)具有≥4 路AC220V、≥4 路AC24V 和≥4 路DC12V 输出。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2）具有≥4路10M/100M/1000M电口，≥1路1000MSFP光口，可以使用同一个IP地址控制网管交换机和机箱；可批量设定、启用关闭准入控制，可远程显示端口流量统计、端口连接状态，支持接入设备信息自动上报客户端，可手动/自动阻断或放行设备通讯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3）机箱防护等级不低于IP66；（公安部检测报告证明）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4）支持设备箱断电断网判断，在客户端上明确故障原因，在不使用外部蓄电池情况下，当供电电源断电时，设备可继续工作≥10秒，并在客户端提示供电掉电告警。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5）工作温度范围—40±3℃～+85±2℃，工作湿度&lt;90%RH，48h盐雾试验后功能应正常。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环保电警抓拍单元（正向抓拍）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包含摄像机、高清镜头、室外防护罩、内置补光灯、风扇、电源适配器、安装万向节等，像素： 900w；分辨率：4096（B）—2160（V）；幀率： &lt;25fps；存储支持：支持TF卡（&lt;64G ），支持云存储协议；终端接入：支持终端服务器接入；工作电压： 100VAC～240VAC；频率： 48Hz—52Hz；功耗： &lt;20V工作环境温度： —30℃—+70℃；防护等级：IP65支持智能功能，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环保电警抓拍单元（反向抓拍）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包含摄像机、高清镜头、室外防护罩、内置补光灯、风扇、电源适配器、安装万向节等，像素： 900w；分辨率：4096（B）—2160（V）；幀率： &lt;25fps；存储支持：支持TF卡（&lt;64G ），支持云存储协议；终端接入：支持终端服务器接入；工作电压： 100VAC～240VAC；频率： 48Hz—52Hz；功耗： &lt;20V工作环境温度： —30℃—+70℃；防护等级：IP65支持智能功能，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LED频闪补光灯（暖）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光源类型：原装进口大功率LED，单车道环境补光； LED灯珠数量： 16颗；发光角度： 100 ；最佳补光距离： 16米—25米触发方式：电平量触发（可选配开关量触发）；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红灯信号灯检测器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交通灯信号检测器，支持16路AC220V信号接入； 6路RS485接口；一个5位拨码开关，用于设置设备地址、数据上传模式及波特率；一个电源开关， AC220V供电.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智能交通终端服务器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四代终端服务器，嵌入式操作系统；内置4块3.5寸4T硬盘；支持12路IPC接入；网络接口；设备具有16个1000M以太网接口， 1个内部和1个外部10/100/1000M自适应以太网接口， 1个内部和1个外部千兆可光电切换光纤接口（需选配光模块）；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智能卡口设备落地机箱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详见智能机箱技术指标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环保卡口抓拍单元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辨率：40960×233600率：50rps；感光器件：个1.1寸GSCMOS:32Kps32Ms视频压缩标准：H.265/H.264/MJPEG图像输出格式：JPEG接口：光控制接口：1个，P-IRIS自动光圈；外置灯接口：7个，光关量信号输出（可配置为闪光灯、多合一灯、LED闪灯同步输出接口，频率可设置）；网络接口：2个独立MAC、物理的RJ-45以大网口，文持10/100/1000M网络教据传输；USB口：2个，USB3.0接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卡口全景摄像机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含摄像机、高清镜头、室外防护罩、LED下挂灯、风扇、相机内置防雷模块、电源适配器、安装万向节等；分率：最大支持3840×2160；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LED频爆一体灯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24颗大功率进LBD灯珠，支持LBD频闪，白光气体爆闪，红外气体爆闪。LBD频闪支持PW跟随触发，具有频半及占空比保护功能，发光角度10°；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智能交通终端服务器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四代终端服务器，嵌入式操作系统；内置4块3.5寸4T硬盘；支持12路IPC接入；网络接口：设备具有16个1000M以太网接口，1个内部和1个外部10/100/1000M自适应以太网接口，1个内部和1个外部兆可光电切换光纤接口（需选配光模块）；</w:t>
            </w:r>
          </w:p>
        </w:tc>
      </w:tr>
    </w:tbl>
    <w:p/>
    <w:p/>
    <w:tbl>
      <w:tblPr>
        <w:tblStyle w:val="4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862"/>
        <w:gridCol w:w="4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技术指标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网络信号防雷器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SP-0150C10-RJ45/4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低压电源防雷器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SP-24DC10-2P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单相电源防雷模块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SP-M40-385-2P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空气开关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光纤收发器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单模光纤收发器1光4电口自带电源近配器（带及向485控制）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远端光模块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1V↑+1D↓（RS485）+4*1000M，1路正向视频—1路反向数据（RS485）—4个独立1000M以太网端口安装；调试。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光纤收发器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单模光纤收发器1光4电口自带电源适配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交换机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16端口千兆网管型工业级以太网交换机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远端光模块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1V+D（RS485）+4+1000M，1路正向视频-1路反向教据（RS485）-4个独立1000M以太网端口安装；调试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稳压电源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1KVA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控制信号避雷器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双向避雷，工作电压（V）：25，电压保护水平（8/20us3KA）1KV，工作电压：220V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电源避雷器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交换机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16端口千兆网管型工业级以太网交换机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远端光模块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1V+D（RS485）+4+1000M，1路正向视频-1路反向教据（RS485）-4个独立1000M以太网端口安装；调试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16路复合视频光输入卡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接入大队已建中威光交换平合。1、支持高清IPC网络视频、高清HD-SDI视频标清模拟BNC视频，BNC、YGA、HDMI、HD-SDI、DVI、R45图像接口：2、接入板卡容量：各类板卡单板接入能力达到16路高清/标清接入能力；3、接入模式多样：点对点光纤接入、级联光纤接入、自环网光纤接入、IP网络接入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云存储节点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内云存储系统软件的数据存储服务；负责数据存储访问以及硬盘管理；最高支持36块硬盘，可选配万光网络接口；支持1、2T、3T、4T、6容量硬支持SAS/SATA盘混插，支持SSD硬盘，支持2.5英寸硬盘；采用分布式非对称式对象存储架构，存储节点全集群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企业级专用硬盘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企业级专用硬盘，每块容量：6TB；7200转/128MB/SATA3/6G/秒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SFP+万兆模块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OMXD30000SFP+万兆多模光纤模块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48口万兆交换机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传输速率10/100/1000Mbps；交换方式存储一转发；背板带宽256Gbps；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24口万兆交换机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交换容量&gt;2.5Tbps，包转发率&gt;1260Mpps；配置24个万光SFP+端口，6个100GESFP28端口；为了提高设备可靠性，支持模块化可插拔双电源，实配单电源；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AC电源模块</w:t>
            </w:r>
          </w:p>
        </w:tc>
        <w:tc>
          <w:tcPr>
            <w:tcW w:w="2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　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C2554"/>
    <w:rsid w:val="00011618"/>
    <w:rsid w:val="00237091"/>
    <w:rsid w:val="00526584"/>
    <w:rsid w:val="0056417E"/>
    <w:rsid w:val="00663A3F"/>
    <w:rsid w:val="00A72A97"/>
    <w:rsid w:val="00C665D9"/>
    <w:rsid w:val="00CD56BD"/>
    <w:rsid w:val="00F1277F"/>
    <w:rsid w:val="5E3A5CB4"/>
    <w:rsid w:val="632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41"/>
    <w:basedOn w:val="5"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8">
    <w:name w:val="font51"/>
    <w:basedOn w:val="5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9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2728</Words>
  <Characters>3420</Characters>
  <Lines>18</Lines>
  <Paragraphs>5</Paragraphs>
  <TotalTime>1</TotalTime>
  <ScaleCrop>false</ScaleCrop>
  <LinksUpToDate>false</LinksUpToDate>
  <CharactersWithSpaces>3457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2024-11-18T09:00:00Z</dcterms:created>
  <dc:creator>g h b</dc:creator>
  <cp:lastModifiedBy>lenovo</cp:lastModifiedBy>
  <dcterms:modified xsi:type="dcterms:W3CDTF">2024-11-29T07:35:00Z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34DAED3C468E49D692BF31671E14CAA2</vt:lpwstr>
  </property>
</Properties>
</file>