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B6A9C" w14:textId="7315D90E" w:rsidR="00657435" w:rsidRPr="000059A6" w:rsidRDefault="00657435" w:rsidP="00657435">
      <w:pPr>
        <w:jc w:val="center"/>
        <w:rPr>
          <w:b/>
          <w:bCs/>
          <w:sz w:val="24"/>
          <w:szCs w:val="32"/>
        </w:rPr>
      </w:pPr>
      <w:r w:rsidRPr="000059A6">
        <w:rPr>
          <w:rFonts w:hint="eastAsia"/>
          <w:b/>
          <w:bCs/>
          <w:sz w:val="24"/>
          <w:szCs w:val="32"/>
        </w:rPr>
        <w:t>技术参数</w:t>
      </w:r>
    </w:p>
    <w:p w14:paraId="26406753" w14:textId="77777777" w:rsidR="00F706EA" w:rsidRDefault="00F706EA" w:rsidP="006A58B3">
      <w:pPr>
        <w:rPr>
          <w:rFonts w:ascii="仿宋" w:eastAsia="仿宋" w:hAnsi="仿宋"/>
          <w:sz w:val="24"/>
          <w:szCs w:val="32"/>
        </w:rPr>
      </w:pPr>
    </w:p>
    <w:p w14:paraId="1CFD5DB0" w14:textId="649AD41F" w:rsidR="00F706EA" w:rsidRPr="006A58B3" w:rsidRDefault="006A58B3" w:rsidP="006A58B3">
      <w:pPr>
        <w:rPr>
          <w:rFonts w:ascii="楷体" w:eastAsia="楷体" w:hAnsi="楷体"/>
          <w:b/>
          <w:bCs/>
          <w:sz w:val="28"/>
          <w:szCs w:val="28"/>
        </w:rPr>
      </w:pPr>
      <w:r w:rsidRPr="006A58B3">
        <w:rPr>
          <w:rFonts w:ascii="楷体" w:eastAsia="楷体" w:hAnsi="楷体" w:hint="eastAsia"/>
          <w:b/>
          <w:bCs/>
          <w:sz w:val="28"/>
          <w:szCs w:val="28"/>
        </w:rPr>
        <w:t>视频</w:t>
      </w:r>
      <w:proofErr w:type="gramStart"/>
      <w:r w:rsidRPr="006A58B3">
        <w:rPr>
          <w:rFonts w:ascii="楷体" w:eastAsia="楷体" w:hAnsi="楷体" w:hint="eastAsia"/>
          <w:b/>
          <w:bCs/>
          <w:sz w:val="28"/>
          <w:szCs w:val="28"/>
        </w:rPr>
        <w:t>接入宽温交换机</w:t>
      </w:r>
      <w:proofErr w:type="gramEnd"/>
      <w:r w:rsidRPr="006A58B3">
        <w:rPr>
          <w:rFonts w:ascii="楷体" w:eastAsia="楷体" w:hAnsi="楷体" w:hint="eastAsia"/>
          <w:b/>
          <w:bCs/>
          <w:sz w:val="28"/>
          <w:szCs w:val="28"/>
        </w:rPr>
        <w:t>（一体化机柜）：</w:t>
      </w:r>
    </w:p>
    <w:p w14:paraId="6C5B0BB8" w14:textId="2C5D301D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1、</w:t>
      </w:r>
      <w:r w:rsidR="00B37F68" w:rsidRPr="006A58B3">
        <w:rPr>
          <w:rFonts w:ascii="仿宋" w:eastAsia="仿宋" w:hAnsi="仿宋" w:hint="eastAsia"/>
          <w:sz w:val="24"/>
          <w:szCs w:val="32"/>
        </w:rPr>
        <w:t xml:space="preserve"> </w:t>
      </w:r>
      <w:r w:rsidRPr="006A58B3">
        <w:rPr>
          <w:rFonts w:ascii="仿宋" w:eastAsia="仿宋" w:hAnsi="仿宋" w:hint="eastAsia"/>
          <w:sz w:val="24"/>
          <w:szCs w:val="32"/>
        </w:rPr>
        <w:t>(8个10/100/1000BASE-T以太网端口,4个万兆SFP+,交流供电)</w:t>
      </w:r>
    </w:p>
    <w:p w14:paraId="7BDD9304" w14:textId="0E0BA05B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2、基本软件,每设备</w:t>
      </w:r>
    </w:p>
    <w:p w14:paraId="7E5E0659" w14:textId="77777777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3、光收发一体模块-</w:t>
      </w:r>
      <w:proofErr w:type="spellStart"/>
      <w:r w:rsidRPr="006A58B3">
        <w:rPr>
          <w:rFonts w:ascii="仿宋" w:eastAsia="仿宋" w:hAnsi="仿宋" w:hint="eastAsia"/>
          <w:sz w:val="24"/>
          <w:szCs w:val="32"/>
        </w:rPr>
        <w:t>eSFP</w:t>
      </w:r>
      <w:proofErr w:type="spellEnd"/>
      <w:r w:rsidRPr="006A58B3">
        <w:rPr>
          <w:rFonts w:ascii="仿宋" w:eastAsia="仿宋" w:hAnsi="仿宋" w:hint="eastAsia"/>
          <w:sz w:val="24"/>
          <w:szCs w:val="32"/>
        </w:rPr>
        <w:t>(工业级)-1310nm-1.25Gb/s--9.5dBm--3dBm--20dBm-LC-单模-10km</w:t>
      </w:r>
    </w:p>
    <w:p w14:paraId="046B0AD1" w14:textId="4A9A9118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4基础服务</w:t>
      </w:r>
      <w:proofErr w:type="gramStart"/>
      <w:r w:rsidRPr="006A58B3">
        <w:rPr>
          <w:rFonts w:ascii="仿宋" w:eastAsia="仿宋" w:hAnsi="仿宋" w:hint="eastAsia"/>
          <w:sz w:val="24"/>
          <w:szCs w:val="32"/>
        </w:rPr>
        <w:t>36</w:t>
      </w:r>
      <w:proofErr w:type="gramEnd"/>
      <w:r w:rsidRPr="006A58B3">
        <w:rPr>
          <w:rFonts w:ascii="仿宋" w:eastAsia="仿宋" w:hAnsi="仿宋" w:hint="eastAsia"/>
          <w:sz w:val="24"/>
          <w:szCs w:val="32"/>
        </w:rPr>
        <w:t>月</w:t>
      </w:r>
    </w:p>
    <w:p w14:paraId="73A03EC1" w14:textId="3EE8D4E9" w:rsidR="006A58B3" w:rsidRPr="006A58B3" w:rsidRDefault="006A58B3" w:rsidP="006A58B3">
      <w:pPr>
        <w:rPr>
          <w:rFonts w:ascii="楷体" w:eastAsia="楷体" w:hAnsi="楷体"/>
          <w:b/>
          <w:bCs/>
          <w:sz w:val="28"/>
          <w:szCs w:val="28"/>
        </w:rPr>
      </w:pPr>
      <w:r w:rsidRPr="006A58B3">
        <w:rPr>
          <w:rFonts w:ascii="楷体" w:eastAsia="楷体" w:hAnsi="楷体" w:hint="eastAsia"/>
          <w:b/>
          <w:bCs/>
          <w:sz w:val="28"/>
          <w:szCs w:val="28"/>
        </w:rPr>
        <w:t>收费</w:t>
      </w:r>
      <w:proofErr w:type="gramStart"/>
      <w:r w:rsidRPr="006A58B3">
        <w:rPr>
          <w:rFonts w:ascii="楷体" w:eastAsia="楷体" w:hAnsi="楷体" w:hint="eastAsia"/>
          <w:b/>
          <w:bCs/>
          <w:sz w:val="28"/>
          <w:szCs w:val="28"/>
        </w:rPr>
        <w:t>数据宽温交换机</w:t>
      </w:r>
      <w:proofErr w:type="gramEnd"/>
      <w:r w:rsidRPr="006A58B3">
        <w:rPr>
          <w:rFonts w:ascii="楷体" w:eastAsia="楷体" w:hAnsi="楷体" w:hint="eastAsia"/>
          <w:b/>
          <w:bCs/>
          <w:sz w:val="28"/>
          <w:szCs w:val="28"/>
        </w:rPr>
        <w:t>（一体化机柜主备）：</w:t>
      </w:r>
    </w:p>
    <w:p w14:paraId="5EC4C38D" w14:textId="77777777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1、S5735-L24T4X-IA1(24个10/100/1000BASE-T以太网端口,4个万兆SFP+,交流供电)</w:t>
      </w:r>
    </w:p>
    <w:p w14:paraId="3D8EEEE9" w14:textId="2F55F227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2、基本软件,每设备</w:t>
      </w:r>
    </w:p>
    <w:p w14:paraId="2F702FB2" w14:textId="77777777" w:rsidR="006A58B3" w:rsidRP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3、光收发一体模块-</w:t>
      </w:r>
      <w:proofErr w:type="spellStart"/>
      <w:r w:rsidRPr="006A58B3">
        <w:rPr>
          <w:rFonts w:ascii="仿宋" w:eastAsia="仿宋" w:hAnsi="仿宋" w:hint="eastAsia"/>
          <w:sz w:val="24"/>
          <w:szCs w:val="32"/>
        </w:rPr>
        <w:t>eSFP</w:t>
      </w:r>
      <w:proofErr w:type="spellEnd"/>
      <w:r w:rsidRPr="006A58B3">
        <w:rPr>
          <w:rFonts w:ascii="仿宋" w:eastAsia="仿宋" w:hAnsi="仿宋" w:hint="eastAsia"/>
          <w:sz w:val="24"/>
          <w:szCs w:val="32"/>
        </w:rPr>
        <w:t>(工业级)-1310nm-1.25Gb/s--9.5dBm--3dBm--20dBm-LC-单模-10km</w:t>
      </w:r>
    </w:p>
    <w:p w14:paraId="073A765A" w14:textId="60638D2F" w:rsid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6A58B3">
        <w:rPr>
          <w:rFonts w:ascii="仿宋" w:eastAsia="仿宋" w:hAnsi="仿宋" w:hint="eastAsia"/>
          <w:sz w:val="24"/>
          <w:szCs w:val="32"/>
        </w:rPr>
        <w:t>4基础服务</w:t>
      </w:r>
      <w:proofErr w:type="gramStart"/>
      <w:r w:rsidRPr="006A58B3">
        <w:rPr>
          <w:rFonts w:ascii="仿宋" w:eastAsia="仿宋" w:hAnsi="仿宋" w:hint="eastAsia"/>
          <w:sz w:val="24"/>
          <w:szCs w:val="32"/>
        </w:rPr>
        <w:t>36</w:t>
      </w:r>
      <w:proofErr w:type="gramEnd"/>
      <w:r w:rsidRPr="006A58B3">
        <w:rPr>
          <w:rFonts w:ascii="仿宋" w:eastAsia="仿宋" w:hAnsi="仿宋" w:hint="eastAsia"/>
          <w:sz w:val="24"/>
          <w:szCs w:val="32"/>
        </w:rPr>
        <w:t>月</w:t>
      </w:r>
    </w:p>
    <w:p w14:paraId="64181BFD" w14:textId="77777777" w:rsidR="006A58B3" w:rsidRPr="006A58B3" w:rsidRDefault="006A58B3" w:rsidP="006A58B3">
      <w:pPr>
        <w:rPr>
          <w:rFonts w:ascii="仿宋" w:eastAsia="仿宋" w:hAnsi="仿宋" w:cs="仿宋"/>
          <w:b/>
          <w:bCs/>
          <w:sz w:val="24"/>
        </w:rPr>
      </w:pPr>
      <w:r w:rsidRPr="006A58B3">
        <w:rPr>
          <w:rFonts w:ascii="楷体" w:eastAsia="楷体" w:hAnsi="楷体" w:hint="eastAsia"/>
          <w:b/>
          <w:bCs/>
          <w:sz w:val="28"/>
          <w:szCs w:val="28"/>
        </w:rPr>
        <w:t>液晶拼接屏</w:t>
      </w:r>
      <w:r w:rsidRPr="006A58B3">
        <w:rPr>
          <w:rFonts w:ascii="楷体" w:eastAsia="楷体" w:hAnsi="楷体" w:cs="仿宋" w:hint="eastAsia"/>
          <w:b/>
          <w:bCs/>
          <w:sz w:val="28"/>
          <w:szCs w:val="28"/>
        </w:rPr>
        <w:t>技术参数：</w:t>
      </w:r>
    </w:p>
    <w:p w14:paraId="0BF6A329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尺寸：55；</w:t>
      </w:r>
    </w:p>
    <w:p w14:paraId="0FDE251A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背光类型：LED；</w:t>
      </w:r>
    </w:p>
    <w:p w14:paraId="58421BAE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亮度：800cd/m2；</w:t>
      </w:r>
    </w:p>
    <w:p w14:paraId="7B2CB5C1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对比度：4000:1；</w:t>
      </w:r>
    </w:p>
    <w:p w14:paraId="7D459B41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分辨率： 1920×1080；</w:t>
      </w:r>
    </w:p>
    <w:p w14:paraId="72620D6A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双边拼缝：1.8mm；</w:t>
      </w:r>
    </w:p>
    <w:p w14:paraId="36A97EA4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工业级面板，适合7*24小时连续工作</w:t>
      </w:r>
    </w:p>
    <w:p w14:paraId="1F6C190B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支持同轴高清信号接入，轻松实现</w:t>
      </w:r>
      <w:proofErr w:type="gramStart"/>
      <w:r w:rsidRPr="002F4E10">
        <w:rPr>
          <w:rFonts w:ascii="仿宋" w:eastAsia="仿宋" w:hAnsi="仿宋" w:hint="eastAsia"/>
          <w:sz w:val="24"/>
          <w:szCs w:val="32"/>
        </w:rPr>
        <w:t>模拟高</w:t>
      </w:r>
      <w:proofErr w:type="gramEnd"/>
      <w:r w:rsidRPr="002F4E10">
        <w:rPr>
          <w:rFonts w:ascii="仿宋" w:eastAsia="仿宋" w:hAnsi="仿宋" w:hint="eastAsia"/>
          <w:sz w:val="24"/>
          <w:szCs w:val="32"/>
        </w:rPr>
        <w:t>清显示</w:t>
      </w:r>
    </w:p>
    <w:p w14:paraId="11098F12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支持选配高</w:t>
      </w:r>
      <w:proofErr w:type="gramStart"/>
      <w:r w:rsidRPr="002F4E10">
        <w:rPr>
          <w:rFonts w:ascii="仿宋" w:eastAsia="仿宋" w:hAnsi="仿宋" w:hint="eastAsia"/>
          <w:sz w:val="24"/>
          <w:szCs w:val="32"/>
        </w:rPr>
        <w:t>清网络</w:t>
      </w:r>
      <w:proofErr w:type="gramEnd"/>
      <w:r w:rsidRPr="002F4E10">
        <w:rPr>
          <w:rFonts w:ascii="仿宋" w:eastAsia="仿宋" w:hAnsi="仿宋" w:hint="eastAsia"/>
          <w:sz w:val="24"/>
          <w:szCs w:val="32"/>
        </w:rPr>
        <w:t>解码模块，支持IPC、NVR等视频流接入并解码显示</w:t>
      </w:r>
    </w:p>
    <w:p w14:paraId="36C2515F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直下式LED背光源，显示单元亮度更加均匀，无边界暗影现象</w:t>
      </w:r>
    </w:p>
    <w:p w14:paraId="57B88D51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物理分辨率高达1920*1080</w:t>
      </w:r>
    </w:p>
    <w:p w14:paraId="5E12342A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画面细腻，色彩丰富</w:t>
      </w:r>
    </w:p>
    <w:p w14:paraId="7B6823FE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高清晰度、高亮度、高色域</w:t>
      </w:r>
    </w:p>
    <w:p w14:paraId="6539C753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显示面积大、体积小、重量轻</w:t>
      </w:r>
    </w:p>
    <w:p w14:paraId="74A0A553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稳定运行寿命超长，维护成本低</w:t>
      </w:r>
    </w:p>
    <w:p w14:paraId="51F349C0" w14:textId="77777777" w:rsidR="006A58B3" w:rsidRPr="002F4E10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挂架、支架、机柜等多种方式供用户选择</w:t>
      </w:r>
    </w:p>
    <w:p w14:paraId="7D613A77" w14:textId="77777777" w:rsidR="006A58B3" w:rsidRDefault="006A58B3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F4E10">
        <w:rPr>
          <w:rFonts w:ascii="仿宋" w:eastAsia="仿宋" w:hAnsi="仿宋" w:hint="eastAsia"/>
          <w:sz w:val="24"/>
          <w:szCs w:val="32"/>
        </w:rPr>
        <w:t>金属外壳，防辐射、防磁场、防强电场干扰</w:t>
      </w:r>
    </w:p>
    <w:p w14:paraId="4AD94F77" w14:textId="6948BD2A" w:rsidR="0068169C" w:rsidRPr="00D52294" w:rsidRDefault="00994E75" w:rsidP="00D52294">
      <w:pPr>
        <w:rPr>
          <w:rFonts w:ascii="楷体" w:eastAsia="楷体" w:hAnsi="楷体"/>
          <w:b/>
          <w:bCs/>
          <w:sz w:val="28"/>
          <w:szCs w:val="28"/>
        </w:rPr>
      </w:pPr>
      <w:r w:rsidRPr="00D52294">
        <w:rPr>
          <w:rFonts w:ascii="楷体" w:eastAsia="楷体" w:hAnsi="楷体" w:hint="eastAsia"/>
          <w:b/>
          <w:bCs/>
          <w:sz w:val="28"/>
          <w:szCs w:val="28"/>
        </w:rPr>
        <w:t>3</w:t>
      </w:r>
      <w:r w:rsidRPr="00D52294">
        <w:rPr>
          <w:rFonts w:ascii="楷体" w:eastAsia="楷体" w:hAnsi="楷体"/>
          <w:b/>
          <w:bCs/>
          <w:sz w:val="28"/>
          <w:szCs w:val="28"/>
        </w:rPr>
        <w:t>0</w:t>
      </w:r>
      <w:r w:rsidRPr="00D52294">
        <w:rPr>
          <w:rFonts w:ascii="楷体" w:eastAsia="楷体" w:hAnsi="楷体" w:hint="eastAsia"/>
          <w:b/>
          <w:bCs/>
          <w:sz w:val="28"/>
          <w:szCs w:val="28"/>
        </w:rPr>
        <w:t>A高频开关组合电源：</w:t>
      </w:r>
    </w:p>
    <w:p w14:paraId="18A2D016" w14:textId="40520F39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1、组合式电源，交流配电、整流、直流配电集成在单柜中，</w:t>
      </w:r>
      <w:proofErr w:type="gramStart"/>
      <w:r w:rsidRPr="00236B86">
        <w:rPr>
          <w:rFonts w:ascii="仿宋" w:eastAsia="仿宋" w:hAnsi="仿宋" w:hint="eastAsia"/>
          <w:sz w:val="24"/>
          <w:szCs w:val="32"/>
        </w:rPr>
        <w:t>单柜容量</w:t>
      </w:r>
      <w:proofErr w:type="gramEnd"/>
      <w:r w:rsidRPr="00236B86">
        <w:rPr>
          <w:rFonts w:ascii="仿宋" w:eastAsia="仿宋" w:hAnsi="仿宋" w:hint="eastAsia"/>
          <w:sz w:val="24"/>
          <w:szCs w:val="32"/>
        </w:rPr>
        <w:t>不小于600A；</w:t>
      </w:r>
    </w:p>
    <w:p w14:paraId="3915AAD1" w14:textId="38D43716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2、柜体尺寸不超过600mm（宽）×400mm（深）×1600mm（高）。</w:t>
      </w:r>
    </w:p>
    <w:p w14:paraId="0F46F111" w14:textId="2E060AAC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3、为方便建站与后续维护，采用上进线、上出线的方式。</w:t>
      </w:r>
    </w:p>
    <w:p w14:paraId="2F9AC430" w14:textId="7CF715A3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4、防护等级IP20级别。</w:t>
      </w:r>
    </w:p>
    <w:p w14:paraId="5F6522F4" w14:textId="0BA2BB46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5、柜体应支持前操作、前维护，支持靠墙安装，后门仅需预留100mm散热</w:t>
      </w:r>
      <w:r w:rsidRPr="00236B86">
        <w:rPr>
          <w:rFonts w:ascii="仿宋" w:eastAsia="仿宋" w:hAnsi="仿宋" w:hint="eastAsia"/>
          <w:sz w:val="24"/>
          <w:szCs w:val="32"/>
        </w:rPr>
        <w:lastRenderedPageBreak/>
        <w:t>空间，节省机房空间。</w:t>
      </w:r>
    </w:p>
    <w:p w14:paraId="45FAC95A" w14:textId="16245A23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6、系统最大容量≥36kW，系统交流输入方式为220/380V三相四线制，输入电压范围不得小于346Vac~415Vac（三相）/200Vac~240Vac（单相）。</w:t>
      </w:r>
    </w:p>
    <w:p w14:paraId="410B4BF3" w14:textId="717AFC0C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7、支持两路交流输入，规格不低于2×100A/3P MCB手动切换。</w:t>
      </w:r>
    </w:p>
    <w:p w14:paraId="696D8357" w14:textId="39B1B509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8、功率模块插槽不少于9个,满足大功率站点供电需求，电源系统中的任意整流模块槽位支持50A/75A整流模块混插，且整流模块应能并联工作，各模块承受的电流能自动平衡，实现均流。</w:t>
      </w:r>
    </w:p>
    <w:p w14:paraId="2954872F" w14:textId="0A2B498F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9、单个整流模块输出功率不低于3KW/4KW，尺寸高度不大于1U，宽度不大于2.5U，满足高功率密度要求，效率不低于96%，并提供泰尔检测报告证明。</w:t>
      </w:r>
    </w:p>
    <w:p w14:paraId="2AD2E31A" w14:textId="653700EC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10、直流输出电压： 42VDC~58VDC，额定值53.5VDC，一次下电支路空开路数和规格不低于6×100A(NT00)，6×63A(NT00)，7×32A/1P MCB，二次下电支路空开路数和规格不低于1×32A/1P，4×16A/1P，4×10A/1P，电池支路规格不低于2×500A（NT3），需提供证明材料。</w:t>
      </w:r>
    </w:p>
    <w:p w14:paraId="775F2BCB" w14:textId="76B6FDE4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11、集成防雷，交流防雷标称雷击放电电流不低于20kA/40kA（8/20μs），直流防雷能力不低于10kA/20kA（8/20μs）。</w:t>
      </w:r>
    </w:p>
    <w:p w14:paraId="191FF24D" w14:textId="47572F1B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12、支持通过站点监控模块上传电源信息到远程网管，实现对电压、电流、电池运行等状态的监测。</w:t>
      </w:r>
    </w:p>
    <w:p w14:paraId="799F28A5" w14:textId="7EACD43D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13、提供不少于6路干接点输出和不少于5路以上传感器端口（电池温度、2路电池中点电压、2路通用开关量），并提供证明材料。</w:t>
      </w:r>
    </w:p>
    <w:p w14:paraId="69E73661" w14:textId="4266D958" w:rsidR="00236B86" w:rsidRPr="00236B86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14、提供RS232，RS485，FE通信接口。</w:t>
      </w:r>
    </w:p>
    <w:p w14:paraId="2B2DCF7A" w14:textId="58D6C595" w:rsidR="00994E75" w:rsidRDefault="00236B86" w:rsidP="00236B86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236B86">
        <w:rPr>
          <w:rFonts w:ascii="仿宋" w:eastAsia="仿宋" w:hAnsi="仿宋" w:hint="eastAsia"/>
          <w:sz w:val="24"/>
          <w:szCs w:val="32"/>
        </w:rPr>
        <w:t>15、监控模块应有整流模块历史告警信息，监控模块应能保存历史告警信息不少于2000条。</w:t>
      </w:r>
    </w:p>
    <w:p w14:paraId="4F4E36DC" w14:textId="12974EF9" w:rsidR="00D52294" w:rsidRPr="00D52294" w:rsidRDefault="00D52294" w:rsidP="00D52294">
      <w:pPr>
        <w:rPr>
          <w:rFonts w:ascii="楷体" w:eastAsia="楷体" w:hAnsi="楷体"/>
          <w:b/>
          <w:bCs/>
          <w:sz w:val="28"/>
          <w:szCs w:val="28"/>
        </w:rPr>
      </w:pPr>
      <w:r w:rsidRPr="00D52294">
        <w:rPr>
          <w:rFonts w:ascii="楷体" w:eastAsia="楷体" w:hAnsi="楷体" w:hint="eastAsia"/>
          <w:b/>
          <w:bCs/>
          <w:sz w:val="28"/>
          <w:szCs w:val="28"/>
        </w:rPr>
        <w:t>蓄电池组：</w:t>
      </w:r>
    </w:p>
    <w:p w14:paraId="6B017708" w14:textId="5EB7D537" w:rsidR="00D52294" w:rsidRDefault="00D52294" w:rsidP="006A58B3">
      <w:pPr>
        <w:ind w:firstLineChars="200" w:firstLine="480"/>
        <w:rPr>
          <w:rFonts w:ascii="仿宋" w:eastAsia="仿宋" w:hAnsi="仿宋"/>
          <w:sz w:val="24"/>
          <w:szCs w:val="32"/>
        </w:rPr>
      </w:pPr>
      <w:r>
        <w:rPr>
          <w:rFonts w:ascii="仿宋" w:eastAsia="仿宋" w:hAnsi="仿宋" w:hint="eastAsia"/>
          <w:sz w:val="24"/>
          <w:szCs w:val="32"/>
        </w:rPr>
        <w:t>4</w:t>
      </w:r>
      <w:r>
        <w:rPr>
          <w:rFonts w:ascii="仿宋" w:eastAsia="仿宋" w:hAnsi="仿宋"/>
          <w:sz w:val="24"/>
          <w:szCs w:val="32"/>
        </w:rPr>
        <w:t>8</w:t>
      </w:r>
      <w:r>
        <w:rPr>
          <w:rFonts w:ascii="仿宋" w:eastAsia="仿宋" w:hAnsi="仿宋" w:hint="eastAsia"/>
          <w:sz w:val="24"/>
          <w:szCs w:val="32"/>
        </w:rPr>
        <w:t>V</w:t>
      </w:r>
      <w:r>
        <w:rPr>
          <w:rFonts w:ascii="仿宋" w:eastAsia="仿宋" w:hAnsi="仿宋"/>
          <w:sz w:val="24"/>
          <w:szCs w:val="32"/>
        </w:rPr>
        <w:t xml:space="preserve"> 300</w:t>
      </w:r>
      <w:r>
        <w:rPr>
          <w:rFonts w:ascii="仿宋" w:eastAsia="仿宋" w:hAnsi="仿宋" w:hint="eastAsia"/>
          <w:sz w:val="24"/>
          <w:szCs w:val="32"/>
        </w:rPr>
        <w:t>AH；</w:t>
      </w:r>
    </w:p>
    <w:p w14:paraId="19EFE740" w14:textId="41A32361" w:rsidR="00D52294" w:rsidRPr="00D52294" w:rsidRDefault="00D52294" w:rsidP="00D52294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D52294">
        <w:rPr>
          <w:rFonts w:ascii="仿宋" w:eastAsia="仿宋" w:hAnsi="仿宋" w:hint="eastAsia"/>
          <w:sz w:val="24"/>
          <w:szCs w:val="32"/>
        </w:rPr>
        <w:t>1、在环境温度</w:t>
      </w:r>
      <w:r w:rsidRPr="00D52294">
        <w:rPr>
          <w:rFonts w:ascii="仿宋" w:eastAsia="仿宋" w:hAnsi="仿宋"/>
          <w:sz w:val="24"/>
          <w:szCs w:val="32"/>
        </w:rPr>
        <w:t>25</w:t>
      </w:r>
      <w:r w:rsidRPr="00D52294">
        <w:rPr>
          <w:rFonts w:ascii="仿宋" w:eastAsia="仿宋" w:hAnsi="仿宋" w:hint="eastAsia"/>
          <w:sz w:val="24"/>
          <w:szCs w:val="32"/>
        </w:rPr>
        <w:t>℃时，1</w:t>
      </w:r>
      <w:r w:rsidRPr="00D52294">
        <w:rPr>
          <w:rFonts w:ascii="仿宋" w:eastAsia="仿宋" w:hAnsi="仿宋"/>
          <w:sz w:val="24"/>
          <w:szCs w:val="32"/>
        </w:rPr>
        <w:t>2</w:t>
      </w:r>
      <w:r w:rsidRPr="00D52294">
        <w:rPr>
          <w:rFonts w:ascii="仿宋" w:eastAsia="仿宋" w:hAnsi="仿宋" w:hint="eastAsia"/>
          <w:sz w:val="24"/>
          <w:szCs w:val="32"/>
        </w:rPr>
        <w:t>V</w:t>
      </w:r>
      <w:r w:rsidRPr="00D52294">
        <w:rPr>
          <w:rFonts w:ascii="仿宋" w:eastAsia="仿宋" w:hAnsi="仿宋"/>
          <w:sz w:val="24"/>
          <w:szCs w:val="32"/>
        </w:rPr>
        <w:t xml:space="preserve"> 300</w:t>
      </w:r>
      <w:r w:rsidRPr="00D52294">
        <w:rPr>
          <w:rFonts w:ascii="仿宋" w:eastAsia="仿宋" w:hAnsi="仿宋" w:hint="eastAsia"/>
          <w:sz w:val="24"/>
          <w:szCs w:val="32"/>
        </w:rPr>
        <w:t>AH</w:t>
      </w:r>
    </w:p>
    <w:p w14:paraId="045E6D50" w14:textId="18C32A29" w:rsidR="00D52294" w:rsidRPr="00D52294" w:rsidRDefault="00D52294" w:rsidP="00D52294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D52294">
        <w:rPr>
          <w:rFonts w:ascii="仿宋" w:eastAsia="仿宋" w:hAnsi="仿宋"/>
          <w:sz w:val="24"/>
          <w:szCs w:val="32"/>
        </w:rPr>
        <w:t>2</w:t>
      </w:r>
      <w:r w:rsidRPr="00D52294">
        <w:rPr>
          <w:rFonts w:ascii="仿宋" w:eastAsia="仿宋" w:hAnsi="仿宋" w:hint="eastAsia"/>
          <w:sz w:val="24"/>
          <w:szCs w:val="32"/>
        </w:rPr>
        <w:t>、尺寸：5</w:t>
      </w:r>
      <w:r w:rsidRPr="00D52294">
        <w:rPr>
          <w:rFonts w:ascii="仿宋" w:eastAsia="仿宋" w:hAnsi="仿宋"/>
          <w:sz w:val="24"/>
          <w:szCs w:val="32"/>
        </w:rPr>
        <w:t xml:space="preserve">21*269*224 </w:t>
      </w:r>
      <w:r w:rsidRPr="00D52294">
        <w:rPr>
          <w:rFonts w:ascii="仿宋" w:eastAsia="仿宋" w:hAnsi="仿宋" w:hint="eastAsia"/>
          <w:sz w:val="24"/>
          <w:szCs w:val="32"/>
        </w:rPr>
        <w:t>重量不低于7</w:t>
      </w:r>
      <w:r w:rsidRPr="00D52294">
        <w:rPr>
          <w:rFonts w:ascii="仿宋" w:eastAsia="仿宋" w:hAnsi="仿宋"/>
          <w:sz w:val="24"/>
          <w:szCs w:val="32"/>
        </w:rPr>
        <w:t>7</w:t>
      </w:r>
      <w:r w:rsidRPr="00D52294">
        <w:rPr>
          <w:rFonts w:ascii="仿宋" w:eastAsia="仿宋" w:hAnsi="仿宋" w:hint="eastAsia"/>
          <w:sz w:val="24"/>
          <w:szCs w:val="32"/>
        </w:rPr>
        <w:t>KG</w:t>
      </w:r>
    </w:p>
    <w:p w14:paraId="1C66877C" w14:textId="6B317D80" w:rsidR="00D52294" w:rsidRPr="00D52294" w:rsidRDefault="00D52294" w:rsidP="00D52294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D52294">
        <w:rPr>
          <w:rFonts w:ascii="仿宋" w:eastAsia="仿宋" w:hAnsi="仿宋" w:hint="eastAsia"/>
          <w:sz w:val="24"/>
          <w:szCs w:val="32"/>
        </w:rPr>
        <w:t>3、蓄电池的浮充使用设计寿命≥1</w:t>
      </w:r>
      <w:r w:rsidRPr="00D52294">
        <w:rPr>
          <w:rFonts w:ascii="仿宋" w:eastAsia="仿宋" w:hAnsi="仿宋"/>
          <w:sz w:val="24"/>
          <w:szCs w:val="32"/>
        </w:rPr>
        <w:t>5</w:t>
      </w:r>
      <w:r w:rsidRPr="00D52294">
        <w:rPr>
          <w:rFonts w:ascii="仿宋" w:eastAsia="仿宋" w:hAnsi="仿宋" w:hint="eastAsia"/>
          <w:sz w:val="24"/>
          <w:szCs w:val="32"/>
        </w:rPr>
        <w:t>年</w:t>
      </w:r>
    </w:p>
    <w:p w14:paraId="2F3E8F44" w14:textId="0E311DC8" w:rsidR="00D52294" w:rsidRPr="00D52294" w:rsidRDefault="00D52294" w:rsidP="00D52294">
      <w:pPr>
        <w:rPr>
          <w:rFonts w:ascii="楷体" w:eastAsia="楷体" w:hAnsi="楷体"/>
          <w:b/>
          <w:bCs/>
          <w:sz w:val="28"/>
          <w:szCs w:val="28"/>
        </w:rPr>
      </w:pPr>
      <w:r w:rsidRPr="00D52294">
        <w:rPr>
          <w:rFonts w:ascii="楷体" w:eastAsia="楷体" w:hAnsi="楷体" w:hint="eastAsia"/>
          <w:b/>
          <w:bCs/>
          <w:sz w:val="28"/>
          <w:szCs w:val="28"/>
        </w:rPr>
        <w:t>蓄电池组：</w:t>
      </w:r>
    </w:p>
    <w:p w14:paraId="5B942E2F" w14:textId="7B83BB84" w:rsidR="00D52294" w:rsidRDefault="00D52294" w:rsidP="00D52294">
      <w:pPr>
        <w:ind w:firstLine="480"/>
      </w:pPr>
      <w:r>
        <w:rPr>
          <w:rFonts w:hint="eastAsia"/>
        </w:rPr>
        <w:t>4</w:t>
      </w:r>
      <w:r>
        <w:t>2</w:t>
      </w:r>
      <w:r>
        <w:rPr>
          <w:rFonts w:hint="eastAsia"/>
        </w:rPr>
        <w:t>V</w:t>
      </w:r>
      <w:r>
        <w:t xml:space="preserve"> 100</w:t>
      </w:r>
      <w:r>
        <w:rPr>
          <w:rFonts w:hint="eastAsia"/>
        </w:rPr>
        <w:t>AH</w:t>
      </w:r>
      <w:r>
        <w:rPr>
          <w:rFonts w:hint="eastAsia"/>
        </w:rPr>
        <w:t>；</w:t>
      </w:r>
    </w:p>
    <w:p w14:paraId="15789C13" w14:textId="59C3C6C6" w:rsidR="00D52294" w:rsidRPr="00D52294" w:rsidRDefault="00D52294" w:rsidP="00D52294">
      <w:pPr>
        <w:ind w:firstLineChars="200" w:firstLine="480"/>
        <w:rPr>
          <w:rFonts w:ascii="仿宋" w:eastAsia="仿宋" w:hAnsi="仿宋"/>
          <w:sz w:val="24"/>
          <w:szCs w:val="32"/>
        </w:rPr>
      </w:pPr>
      <w:r>
        <w:rPr>
          <w:rFonts w:ascii="仿宋" w:eastAsia="仿宋" w:hAnsi="仿宋" w:hint="eastAsia"/>
          <w:sz w:val="24"/>
          <w:szCs w:val="32"/>
        </w:rPr>
        <w:t>1、</w:t>
      </w:r>
      <w:r w:rsidRPr="00D52294">
        <w:rPr>
          <w:rFonts w:ascii="仿宋" w:eastAsia="仿宋" w:hAnsi="仿宋" w:hint="eastAsia"/>
          <w:sz w:val="24"/>
          <w:szCs w:val="32"/>
        </w:rPr>
        <w:t>在环境温度</w:t>
      </w:r>
      <w:r w:rsidRPr="00D52294">
        <w:rPr>
          <w:rFonts w:ascii="仿宋" w:eastAsia="仿宋" w:hAnsi="仿宋"/>
          <w:sz w:val="24"/>
          <w:szCs w:val="32"/>
        </w:rPr>
        <w:t>25</w:t>
      </w:r>
      <w:r w:rsidRPr="00D52294">
        <w:rPr>
          <w:rFonts w:ascii="仿宋" w:eastAsia="仿宋" w:hAnsi="仿宋" w:hint="eastAsia"/>
          <w:sz w:val="24"/>
          <w:szCs w:val="32"/>
        </w:rPr>
        <w:t>℃时，1</w:t>
      </w:r>
      <w:r w:rsidRPr="00D52294">
        <w:rPr>
          <w:rFonts w:ascii="仿宋" w:eastAsia="仿宋" w:hAnsi="仿宋"/>
          <w:sz w:val="24"/>
          <w:szCs w:val="32"/>
        </w:rPr>
        <w:t>2</w:t>
      </w:r>
      <w:r w:rsidRPr="00D52294">
        <w:rPr>
          <w:rFonts w:ascii="仿宋" w:eastAsia="仿宋" w:hAnsi="仿宋" w:hint="eastAsia"/>
          <w:sz w:val="24"/>
          <w:szCs w:val="32"/>
        </w:rPr>
        <w:t>V</w:t>
      </w:r>
      <w:r w:rsidRPr="00D52294">
        <w:rPr>
          <w:rFonts w:ascii="仿宋" w:eastAsia="仿宋" w:hAnsi="仿宋"/>
          <w:sz w:val="24"/>
          <w:szCs w:val="32"/>
        </w:rPr>
        <w:t xml:space="preserve"> 100</w:t>
      </w:r>
      <w:r w:rsidRPr="00D52294">
        <w:rPr>
          <w:rFonts w:ascii="仿宋" w:eastAsia="仿宋" w:hAnsi="仿宋" w:hint="eastAsia"/>
          <w:sz w:val="24"/>
          <w:szCs w:val="32"/>
        </w:rPr>
        <w:t>AH</w:t>
      </w:r>
    </w:p>
    <w:p w14:paraId="1BB4E667" w14:textId="0B6E7614" w:rsidR="00D52294" w:rsidRPr="00D52294" w:rsidRDefault="00D52294" w:rsidP="00D52294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D52294">
        <w:rPr>
          <w:rFonts w:ascii="仿宋" w:eastAsia="仿宋" w:hAnsi="仿宋"/>
          <w:sz w:val="24"/>
          <w:szCs w:val="32"/>
        </w:rPr>
        <w:t>2</w:t>
      </w:r>
      <w:r w:rsidRPr="00D52294">
        <w:rPr>
          <w:rFonts w:ascii="仿宋" w:eastAsia="仿宋" w:hAnsi="仿宋" w:hint="eastAsia"/>
          <w:sz w:val="24"/>
          <w:szCs w:val="32"/>
        </w:rPr>
        <w:t>、蓄电池的浮充使用设计寿命≥1</w:t>
      </w:r>
      <w:r w:rsidRPr="00D52294">
        <w:rPr>
          <w:rFonts w:ascii="仿宋" w:eastAsia="仿宋" w:hAnsi="仿宋"/>
          <w:sz w:val="24"/>
          <w:szCs w:val="32"/>
        </w:rPr>
        <w:t>0</w:t>
      </w:r>
      <w:r w:rsidRPr="00D52294">
        <w:rPr>
          <w:rFonts w:ascii="仿宋" w:eastAsia="仿宋" w:hAnsi="仿宋" w:hint="eastAsia"/>
          <w:sz w:val="24"/>
          <w:szCs w:val="32"/>
        </w:rPr>
        <w:t>年，提供厂家盖公章的证明文件</w:t>
      </w:r>
    </w:p>
    <w:p w14:paraId="561E8F50" w14:textId="24627DD9" w:rsidR="00D52294" w:rsidRPr="00D52294" w:rsidRDefault="00D52294" w:rsidP="00D52294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D52294">
        <w:rPr>
          <w:rFonts w:ascii="仿宋" w:eastAsia="仿宋" w:hAnsi="仿宋" w:hint="eastAsia"/>
          <w:sz w:val="24"/>
          <w:szCs w:val="32"/>
        </w:rPr>
        <w:t>3、蓄电池工作温度范围：放电-</w:t>
      </w:r>
      <w:r w:rsidRPr="00D52294">
        <w:rPr>
          <w:rFonts w:ascii="仿宋" w:eastAsia="仿宋" w:hAnsi="仿宋"/>
          <w:sz w:val="24"/>
          <w:szCs w:val="32"/>
        </w:rPr>
        <w:t>15</w:t>
      </w:r>
      <w:r w:rsidRPr="00D52294">
        <w:rPr>
          <w:rFonts w:ascii="仿宋" w:eastAsia="仿宋" w:hAnsi="仿宋" w:hint="eastAsia"/>
          <w:sz w:val="24"/>
          <w:szCs w:val="32"/>
        </w:rPr>
        <w:t>℃至5</w:t>
      </w:r>
      <w:r w:rsidRPr="00D52294">
        <w:rPr>
          <w:rFonts w:ascii="仿宋" w:eastAsia="仿宋" w:hAnsi="仿宋"/>
          <w:sz w:val="24"/>
          <w:szCs w:val="32"/>
        </w:rPr>
        <w:t>0</w:t>
      </w:r>
      <w:r w:rsidRPr="00D52294">
        <w:rPr>
          <w:rFonts w:ascii="仿宋" w:eastAsia="仿宋" w:hAnsi="仿宋" w:hint="eastAsia"/>
          <w:sz w:val="24"/>
          <w:szCs w:val="32"/>
        </w:rPr>
        <w:t>℃，充电：-</w:t>
      </w:r>
      <w:r w:rsidRPr="00D52294">
        <w:rPr>
          <w:rFonts w:ascii="仿宋" w:eastAsia="仿宋" w:hAnsi="仿宋"/>
          <w:sz w:val="24"/>
          <w:szCs w:val="32"/>
        </w:rPr>
        <w:t>15</w:t>
      </w:r>
      <w:r w:rsidRPr="00D52294">
        <w:rPr>
          <w:rFonts w:ascii="仿宋" w:eastAsia="仿宋" w:hAnsi="仿宋" w:hint="eastAsia"/>
          <w:sz w:val="24"/>
          <w:szCs w:val="32"/>
        </w:rPr>
        <w:t>℃至5</w:t>
      </w:r>
      <w:r w:rsidRPr="00D52294">
        <w:rPr>
          <w:rFonts w:ascii="仿宋" w:eastAsia="仿宋" w:hAnsi="仿宋"/>
          <w:sz w:val="24"/>
          <w:szCs w:val="32"/>
        </w:rPr>
        <w:t>0</w:t>
      </w:r>
      <w:r w:rsidRPr="00D52294">
        <w:rPr>
          <w:rFonts w:ascii="仿宋" w:eastAsia="仿宋" w:hAnsi="仿宋" w:hint="eastAsia"/>
          <w:sz w:val="24"/>
          <w:szCs w:val="32"/>
        </w:rPr>
        <w:t>℃，存储温度2</w:t>
      </w:r>
      <w:r w:rsidRPr="00D52294">
        <w:rPr>
          <w:rFonts w:ascii="仿宋" w:eastAsia="仿宋" w:hAnsi="仿宋"/>
          <w:sz w:val="24"/>
          <w:szCs w:val="32"/>
        </w:rPr>
        <w:t>0</w:t>
      </w:r>
      <w:r w:rsidRPr="00D52294">
        <w:rPr>
          <w:rFonts w:ascii="仿宋" w:eastAsia="仿宋" w:hAnsi="仿宋" w:hint="eastAsia"/>
          <w:sz w:val="24"/>
          <w:szCs w:val="32"/>
        </w:rPr>
        <w:t>℃</w:t>
      </w:r>
    </w:p>
    <w:p w14:paraId="3CAC7746" w14:textId="77777777" w:rsidR="00D52294" w:rsidRPr="00D52294" w:rsidRDefault="00D52294" w:rsidP="00D52294"/>
    <w:sectPr w:rsidR="00D52294" w:rsidRPr="00D52294" w:rsidSect="006574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0805" w14:textId="77777777" w:rsidR="00DB6717" w:rsidRDefault="00DB6717" w:rsidP="00E13FBC">
      <w:r>
        <w:separator/>
      </w:r>
    </w:p>
  </w:endnote>
  <w:endnote w:type="continuationSeparator" w:id="0">
    <w:p w14:paraId="66D90A5F" w14:textId="77777777" w:rsidR="00DB6717" w:rsidRDefault="00DB6717" w:rsidP="00E1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DFBC8" w14:textId="77777777" w:rsidR="00DB6717" w:rsidRDefault="00DB6717" w:rsidP="00E13FBC">
      <w:r>
        <w:separator/>
      </w:r>
    </w:p>
  </w:footnote>
  <w:footnote w:type="continuationSeparator" w:id="0">
    <w:p w14:paraId="1F4502F8" w14:textId="77777777" w:rsidR="00DB6717" w:rsidRDefault="00DB6717" w:rsidP="00E13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F704B"/>
    <w:multiLevelType w:val="hybridMultilevel"/>
    <w:tmpl w:val="BF50FCA6"/>
    <w:lvl w:ilvl="0" w:tplc="1386571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3CA8360D"/>
    <w:multiLevelType w:val="hybridMultilevel"/>
    <w:tmpl w:val="FE327E22"/>
    <w:lvl w:ilvl="0" w:tplc="EF4601D8">
      <w:start w:val="1"/>
      <w:numFmt w:val="decimal"/>
      <w:lvlText w:val="%1、"/>
      <w:lvlJc w:val="left"/>
      <w:pPr>
        <w:ind w:left="840" w:hanging="360"/>
      </w:pPr>
      <w:rPr>
        <w:rFonts w:asciiTheme="minorHAnsi" w:eastAsiaTheme="minorEastAsia" w:hAnsiTheme="minorHAns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711920873">
    <w:abstractNumId w:val="0"/>
  </w:num>
  <w:num w:numId="2" w16cid:durableId="1289776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diZTI3YTVmN2Q3ZTdlZTdjYzU3NTE5M2M2ZWIxZTgifQ=="/>
  </w:docVars>
  <w:rsids>
    <w:rsidRoot w:val="0045643E"/>
    <w:rsid w:val="000059A6"/>
    <w:rsid w:val="00016FE7"/>
    <w:rsid w:val="00094B02"/>
    <w:rsid w:val="00236B86"/>
    <w:rsid w:val="00284194"/>
    <w:rsid w:val="002F4E10"/>
    <w:rsid w:val="0030543F"/>
    <w:rsid w:val="0045643E"/>
    <w:rsid w:val="004B1C1B"/>
    <w:rsid w:val="00520302"/>
    <w:rsid w:val="005D3523"/>
    <w:rsid w:val="006028DE"/>
    <w:rsid w:val="00604123"/>
    <w:rsid w:val="00657435"/>
    <w:rsid w:val="0068169C"/>
    <w:rsid w:val="0068306B"/>
    <w:rsid w:val="006837DA"/>
    <w:rsid w:val="006A58B3"/>
    <w:rsid w:val="00711984"/>
    <w:rsid w:val="007F425D"/>
    <w:rsid w:val="008C423F"/>
    <w:rsid w:val="00994E75"/>
    <w:rsid w:val="00A203BE"/>
    <w:rsid w:val="00B37F68"/>
    <w:rsid w:val="00C30983"/>
    <w:rsid w:val="00D52294"/>
    <w:rsid w:val="00DB6717"/>
    <w:rsid w:val="00E13FBC"/>
    <w:rsid w:val="00E9584D"/>
    <w:rsid w:val="00F706EA"/>
    <w:rsid w:val="17B5701D"/>
    <w:rsid w:val="556E2D6C"/>
    <w:rsid w:val="65EA0746"/>
    <w:rsid w:val="6C75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7A243"/>
  <w15:docId w15:val="{C1878D0A-B43E-40F1-B125-2FCCCD25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58B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16FE7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szCs w:val="22"/>
    </w:rPr>
  </w:style>
  <w:style w:type="character" w:customStyle="1" w:styleId="font11">
    <w:name w:val="font11"/>
    <w:basedOn w:val="a0"/>
    <w:qFormat/>
    <w:rsid w:val="005D3523"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sid w:val="005D3523"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sid w:val="005D3523"/>
    <w:rPr>
      <w:rFonts w:ascii="等线" w:eastAsia="等线" w:hAnsi="等线" w:cs="等线" w:hint="eastAsia"/>
      <w:color w:val="FF0000"/>
      <w:sz w:val="22"/>
      <w:szCs w:val="22"/>
      <w:u w:val="none"/>
    </w:rPr>
  </w:style>
  <w:style w:type="paragraph" w:styleId="a3">
    <w:name w:val="header"/>
    <w:basedOn w:val="a"/>
    <w:link w:val="a4"/>
    <w:rsid w:val="00E13F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13FB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E13F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13FBC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31">
    <w:name w:val="font31"/>
    <w:basedOn w:val="a0"/>
    <w:qFormat/>
    <w:rsid w:val="006837DA"/>
    <w:rPr>
      <w:rFonts w:ascii="宋体" w:eastAsia="宋体" w:hAnsi="宋体" w:cs="宋体" w:hint="eastAsia"/>
      <w:color w:val="000000"/>
      <w:sz w:val="22"/>
      <w:szCs w:val="22"/>
      <w:u w:val="none"/>
    </w:rPr>
  </w:style>
  <w:style w:type="table" w:styleId="a7">
    <w:name w:val="Table Grid"/>
    <w:basedOn w:val="a1"/>
    <w:uiPriority w:val="59"/>
    <w:qFormat/>
    <w:rsid w:val="0071198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C30983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99"/>
    <w:rsid w:val="00D5229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1183</Words>
  <Characters>500</Characters>
  <Application>Microsoft Office Word</Application>
  <DocSecurity>0</DocSecurity>
  <Lines>4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86502</dc:creator>
  <cp:lastModifiedBy>马 龙</cp:lastModifiedBy>
  <cp:revision>3</cp:revision>
  <dcterms:created xsi:type="dcterms:W3CDTF">2023-07-28T03:18:00Z</dcterms:created>
  <dcterms:modified xsi:type="dcterms:W3CDTF">2023-07-28T03:20:00Z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4C49B33DC21F4E0F8467771410E995D6</vt:lpwstr>
  </property>
</Properties>
</file>